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F5" w:rsidRPr="001166F5" w:rsidRDefault="00F375FB" w:rsidP="001166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48"/>
          <w:szCs w:val="48"/>
          <w:lang w:eastAsia="ru-RU"/>
        </w:rPr>
        <w:t xml:space="preserve">          </w:t>
      </w:r>
      <w:r w:rsidR="001166F5">
        <w:rPr>
          <w:rFonts w:ascii="Times New Roman" w:eastAsia="Times New Roman" w:hAnsi="Times New Roman" w:cs="Times New Roman"/>
          <w:b/>
          <w:bCs/>
          <w:kern w:val="36"/>
          <w:sz w:val="48"/>
          <w:szCs w:val="48"/>
          <w:lang w:eastAsia="ru-RU"/>
        </w:rPr>
        <w:t xml:space="preserve"> </w:t>
      </w:r>
    </w:p>
    <w:p w:rsidR="001166F5" w:rsidRPr="001166F5" w:rsidRDefault="001166F5" w:rsidP="001166F5">
      <w:pPr>
        <w:spacing w:before="100" w:beforeAutospacing="1" w:after="100" w:afterAutospacing="1"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48"/>
          <w:szCs w:val="48"/>
          <w:lang w:eastAsia="ru-RU"/>
        </w:rPr>
        <w:t xml:space="preserve"> </w:t>
      </w:r>
      <w:r w:rsidR="00B01D8B">
        <w:rPr>
          <w:rFonts w:ascii="Times New Roman" w:eastAsia="Times New Roman" w:hAnsi="Times New Roman" w:cs="Times New Roman"/>
          <w:b/>
          <w:bCs/>
          <w:kern w:val="36"/>
          <w:sz w:val="48"/>
          <w:szCs w:val="48"/>
          <w:lang w:eastAsia="ru-RU"/>
        </w:rPr>
        <w:t>Р</w:t>
      </w:r>
      <w:bookmarkStart w:id="0" w:name="_GoBack"/>
      <w:bookmarkEnd w:id="0"/>
      <w:r w:rsidRPr="001166F5">
        <w:rPr>
          <w:rFonts w:ascii="Times New Roman" w:eastAsia="Times New Roman" w:hAnsi="Times New Roman" w:cs="Times New Roman"/>
          <w:sz w:val="24"/>
          <w:szCs w:val="24"/>
          <w:lang w:eastAsia="ru-RU"/>
        </w:rPr>
        <w:t>оссийская Федерация</w:t>
      </w:r>
      <w:r w:rsidRPr="001166F5">
        <w:rPr>
          <w:rFonts w:ascii="Times New Roman" w:eastAsia="Times New Roman" w:hAnsi="Times New Roman" w:cs="Times New Roman"/>
          <w:sz w:val="24"/>
          <w:szCs w:val="24"/>
          <w:lang w:eastAsia="ru-RU"/>
        </w:rPr>
        <w:br/>
        <w:t>Федеральный закон</w:t>
      </w:r>
    </w:p>
    <w:p w:rsidR="001166F5" w:rsidRPr="001166F5" w:rsidRDefault="001166F5" w:rsidP="00116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w:t>
      </w:r>
      <w:r w:rsidRPr="001166F5">
        <w:rPr>
          <w:rFonts w:ascii="Times New Roman" w:eastAsia="Times New Roman" w:hAnsi="Times New Roman" w:cs="Times New Roman"/>
          <w:b/>
          <w:bCs/>
          <w:sz w:val="24"/>
          <w:szCs w:val="24"/>
          <w:lang w:eastAsia="ru-RU"/>
        </w:rPr>
        <w:t>Об образовании в Российской Федерации</w:t>
      </w:r>
    </w:p>
    <w:p w:rsidR="001166F5" w:rsidRPr="001166F5" w:rsidRDefault="001166F5" w:rsidP="001166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w:t>
      </w:r>
      <w:r w:rsidRPr="001166F5">
        <w:rPr>
          <w:rFonts w:ascii="Times New Roman" w:eastAsia="Times New Roman" w:hAnsi="Times New Roman" w:cs="Times New Roman"/>
          <w:i/>
          <w:iCs/>
          <w:sz w:val="24"/>
          <w:szCs w:val="24"/>
          <w:lang w:eastAsia="ru-RU"/>
        </w:rPr>
        <w:t>Принят Государственной Думой 21 декабря 2012 года</w:t>
      </w:r>
      <w:r w:rsidRPr="001166F5">
        <w:rPr>
          <w:rFonts w:ascii="Times New Roman" w:eastAsia="Times New Roman" w:hAnsi="Times New Roman" w:cs="Times New Roman"/>
          <w:i/>
          <w:iCs/>
          <w:sz w:val="24"/>
          <w:szCs w:val="24"/>
          <w:lang w:eastAsia="ru-RU"/>
        </w:rPr>
        <w:br/>
        <w:t>Одобрен Советом Федерации 26 декабря 2012 года</w:t>
      </w:r>
    </w:p>
    <w:p w:rsidR="001166F5" w:rsidRPr="001166F5" w:rsidRDefault="001166F5" w:rsidP="00116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Глава 1. Общие положения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w:t>
      </w:r>
      <w:r w:rsidRPr="001166F5">
        <w:rPr>
          <w:rFonts w:ascii="Times New Roman" w:eastAsia="Times New Roman" w:hAnsi="Times New Roman" w:cs="Times New Roman"/>
          <w:sz w:val="24"/>
          <w:szCs w:val="24"/>
          <w:lang w:eastAsia="ru-RU"/>
        </w:rPr>
        <w:lastRenderedPageBreak/>
        <w:t>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признание приоритетности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10) демократический характер управления образованием, обеспечение прав педагогических работников, обучающихся, родителей (законных представителей) </w:t>
      </w:r>
      <w:r w:rsidRPr="001166F5">
        <w:rPr>
          <w:rFonts w:ascii="Times New Roman" w:eastAsia="Times New Roman" w:hAnsi="Times New Roman" w:cs="Times New Roman"/>
          <w:sz w:val="24"/>
          <w:szCs w:val="24"/>
          <w:lang w:eastAsia="ru-RU"/>
        </w:rPr>
        <w:lastRenderedPageBreak/>
        <w:t>несовершеннолетних обучающихся на участие в управлении образовательными организациями;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w:t>
      </w:r>
      <w:r w:rsidRPr="001166F5">
        <w:rPr>
          <w:rFonts w:ascii="Times New Roman" w:eastAsia="Times New Roman" w:hAnsi="Times New Roman" w:cs="Times New Roman"/>
          <w:sz w:val="24"/>
          <w:szCs w:val="24"/>
          <w:lang w:eastAsia="ru-RU"/>
        </w:rPr>
        <w:lastRenderedPageBreak/>
        <w:t>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w:t>
      </w:r>
      <w:r w:rsidRPr="001166F5">
        <w:rPr>
          <w:rFonts w:ascii="Times New Roman" w:eastAsia="Times New Roman" w:hAnsi="Times New Roman" w:cs="Times New Roman"/>
          <w:sz w:val="24"/>
          <w:szCs w:val="24"/>
          <w:lang w:eastAsia="ru-RU"/>
        </w:rPr>
        <w:lastRenderedPageBreak/>
        <w:t>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7) лицензирование образовательной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w:t>
      </w:r>
      <w:r w:rsidRPr="001166F5">
        <w:rPr>
          <w:rFonts w:ascii="Times New Roman" w:eastAsia="Times New Roman" w:hAnsi="Times New Roman" w:cs="Times New Roman"/>
          <w:sz w:val="24"/>
          <w:szCs w:val="24"/>
          <w:lang w:eastAsia="ru-RU"/>
        </w:rPr>
        <w:lastRenderedPageBreak/>
        <w:t>регламентам предоставления федеральными органами исполнительной власти государственных услуг и исполнения государственных функций.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w:t>
      </w:r>
      <w:r w:rsidRPr="001166F5">
        <w:rPr>
          <w:rFonts w:ascii="Times New Roman" w:eastAsia="Times New Roman" w:hAnsi="Times New Roman" w:cs="Times New Roman"/>
          <w:sz w:val="24"/>
          <w:szCs w:val="24"/>
          <w:lang w:eastAsia="ru-RU"/>
        </w:rPr>
        <w:lastRenderedPageBreak/>
        <w:t>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166F5" w:rsidRPr="001166F5" w:rsidRDefault="001166F5" w:rsidP="00116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Глава 2. Система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lastRenderedPageBreak/>
        <w:t>Статья 10. Структура системы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Система образования включает в себя: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дошкольное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начальное общее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основное общее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среднее общее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среднее профессиональное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высшее образование - бакалавриат;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высшее образование - специалитет, магистратура;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преемственность основных образовательных программ;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результатам освоения основных образовательных программ.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12. Образовательные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1166F5">
        <w:rPr>
          <w:rFonts w:ascii="Times New Roman" w:eastAsia="Times New Roman" w:hAnsi="Times New Roman" w:cs="Times New Roman"/>
          <w:sz w:val="24"/>
          <w:szCs w:val="24"/>
          <w:lang w:eastAsia="ru-RU"/>
        </w:rPr>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К основным образовательным программам относятся: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основные профессиональные образовательные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К дополнительным образовательным программам относятся: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rsidRPr="001166F5">
        <w:rPr>
          <w:rFonts w:ascii="Times New Roman" w:eastAsia="Times New Roman" w:hAnsi="Times New Roman" w:cs="Times New Roman"/>
          <w:sz w:val="24"/>
          <w:szCs w:val="24"/>
          <w:lang w:eastAsia="ru-RU"/>
        </w:rP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1166F5">
        <w:rPr>
          <w:rFonts w:ascii="Times New Roman" w:eastAsia="Times New Roman" w:hAnsi="Times New Roman" w:cs="Times New Roman"/>
          <w:sz w:val="24"/>
          <w:szCs w:val="24"/>
          <w:lang w:eastAsia="ru-RU"/>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rsidRPr="001166F5">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14. Язык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sidRPr="001166F5">
        <w:rPr>
          <w:rFonts w:ascii="Times New Roman" w:eastAsia="Times New Roman" w:hAnsi="Times New Roman" w:cs="Times New Roman"/>
          <w:sz w:val="24"/>
          <w:szCs w:val="24"/>
          <w:lang w:eastAsia="ru-RU"/>
        </w:rP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rsidRPr="001166F5">
        <w:rPr>
          <w:rFonts w:ascii="Times New Roman" w:eastAsia="Times New Roman" w:hAnsi="Times New Roman" w:cs="Times New Roman"/>
          <w:sz w:val="24"/>
          <w:szCs w:val="24"/>
          <w:lang w:eastAsia="ru-RU"/>
        </w:rPr>
        <w:lastRenderedPageBreak/>
        <w:t>каждой организацией, реализующей образовательные программы посредством сетевой формы;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1166F5">
        <w:rPr>
          <w:rFonts w:ascii="Times New Roman" w:eastAsia="Times New Roman" w:hAnsi="Times New Roman" w:cs="Times New Roman"/>
          <w:sz w:val="24"/>
          <w:szCs w:val="24"/>
          <w:lang w:eastAsia="ru-RU"/>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 Российской Федерации образование может быть получено: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1166F5">
        <w:rPr>
          <w:rFonts w:ascii="Times New Roman" w:eastAsia="Times New Roman" w:hAnsi="Times New Roman" w:cs="Times New Roman"/>
          <w:sz w:val="24"/>
          <w:szCs w:val="24"/>
          <w:lang w:eastAsia="ru-RU"/>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1166F5">
        <w:rPr>
          <w:rFonts w:ascii="Times New Roman" w:eastAsia="Times New Roman" w:hAnsi="Times New Roman" w:cs="Times New Roman"/>
          <w:sz w:val="24"/>
          <w:szCs w:val="24"/>
          <w:lang w:eastAsia="ru-RU"/>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1166F5">
        <w:rPr>
          <w:rFonts w:ascii="Times New Roman" w:eastAsia="Times New Roman" w:hAnsi="Times New Roman" w:cs="Times New Roman"/>
          <w:sz w:val="24"/>
          <w:szCs w:val="24"/>
          <w:lang w:eastAsia="ru-RU"/>
        </w:rPr>
        <w:lastRenderedPageBreak/>
        <w:t>экспериментов, порядок и условия проведения которых определяются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166F5" w:rsidRPr="001166F5" w:rsidRDefault="001166F5" w:rsidP="00116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21. Образовательная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23. Типы образовательных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25. Устав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тип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учредитель или учредители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26. Управление образовательной организацией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27. Структура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1166F5">
        <w:rPr>
          <w:rFonts w:ascii="Times New Roman" w:eastAsia="Times New Roman" w:hAnsi="Times New Roman" w:cs="Times New Roman"/>
          <w:sz w:val="24"/>
          <w:szCs w:val="24"/>
          <w:lang w:eastAsia="ru-RU"/>
        </w:rP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прием обучающихся в образовательную организацию;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информации: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д) о языках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з) о персональном составе педагогических работников с указанием уровня образования, квалификации и опыта работы;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с) о трудоустройстве выпускников;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копий: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а) устава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в) свидетельства о государственной аккредитации (с приложениями);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31. Организации, осуществляющие обучение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166F5" w:rsidRPr="001166F5" w:rsidRDefault="001166F5" w:rsidP="00116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33. Обучающиеся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ординаторы - лица, обучающиеся по программам ординатуры;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Обучающимся предоставляются академические права 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1166F5">
        <w:rPr>
          <w:rFonts w:ascii="Times New Roman" w:eastAsia="Times New Roman"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1166F5">
        <w:rPr>
          <w:rFonts w:ascii="Times New Roman" w:eastAsia="Times New Roman" w:hAnsi="Times New Roman" w:cs="Times New Roman"/>
          <w:sz w:val="24"/>
          <w:szCs w:val="24"/>
          <w:lang w:eastAsia="ru-RU"/>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36. Стипендии и другие денежные выплаты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государственная академическая стипендия студентам;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государственная социальная стипендия студентам;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именные стипендии;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1166F5">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1166F5">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37. Организация питания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1166F5">
        <w:rPr>
          <w:rFonts w:ascii="Times New Roman" w:eastAsia="Times New Roman"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39. Предоставление жилых помещений в общежитиях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40. Транспортное обеспечение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41. Охрана здоровья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Охрана здоровья обучающихся включает в себя: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организацию питания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текущий контроль за состоянием здоровья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lastRenderedPageBreak/>
        <w:t>Статья 43. Обязанности и ответственность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Обучающиеся обязаны: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1166F5">
        <w:rPr>
          <w:rFonts w:ascii="Times New Roman" w:eastAsia="Times New Roman"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защищать права и законные интересы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обеспечить получение детьми общего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1166F5">
        <w:rPr>
          <w:rFonts w:ascii="Times New Roman" w:eastAsia="Times New Roman"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166F5" w:rsidRPr="001166F5" w:rsidRDefault="001166F5" w:rsidP="00116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1166F5">
        <w:rPr>
          <w:rFonts w:ascii="Times New Roman" w:eastAsia="Times New Roman"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1166F5">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Педагогические работники обязаны: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систематически повышать свой профессиональный уровень;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49. Аттестация педагогических работников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1166F5">
        <w:rPr>
          <w:rFonts w:ascii="Times New Roman" w:eastAsia="Times New Roman"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50. Научно-педагогические работники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назначается учредителем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52. Иные работники образовательных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1166F5" w:rsidRPr="001166F5" w:rsidRDefault="001166F5" w:rsidP="00116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53. Возникновение образовательных отношений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54. Договор об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1166F5">
        <w:rPr>
          <w:rFonts w:ascii="Times New Roman" w:eastAsia="Times New Roman"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57. Изменение образовательных отношений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58. Промежуточная аттестация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59. Итоговая аттестация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1166F5">
        <w:rPr>
          <w:rFonts w:ascii="Times New Roman" w:eastAsia="Times New Roman"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1166F5">
        <w:rPr>
          <w:rFonts w:ascii="Times New Roman" w:eastAsia="Times New Roman"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1166F5">
        <w:rPr>
          <w:rFonts w:ascii="Times New Roman" w:eastAsia="Times New Roman"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 Российской Федерации выдаются: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1166F5">
        <w:rPr>
          <w:rFonts w:ascii="Times New Roman" w:eastAsia="Times New Roman"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Документ о квалификации подтверждает: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61. Прекращение образовательных отношений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 связи с получением образования (завершением обучения);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1166F5">
        <w:rPr>
          <w:rFonts w:ascii="Times New Roman" w:eastAsia="Times New Roman"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166F5" w:rsidRPr="001166F5" w:rsidRDefault="001166F5" w:rsidP="00116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Глава 7. Общее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63. Общее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64. Дошкольное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1166F5">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1166F5">
        <w:rPr>
          <w:rFonts w:ascii="Times New Roman" w:eastAsia="Times New Roman"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1166F5">
        <w:rPr>
          <w:rFonts w:ascii="Times New Roman" w:eastAsia="Times New Roman" w:hAnsi="Times New Roman" w:cs="Times New Roman"/>
          <w:sz w:val="24"/>
          <w:szCs w:val="24"/>
          <w:lang w:eastAsia="ru-RU"/>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1166F5">
        <w:rPr>
          <w:rFonts w:ascii="Times New Roman" w:eastAsia="Times New Roman"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1166F5">
        <w:rPr>
          <w:rFonts w:ascii="Times New Roman" w:eastAsia="Times New Roman"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166F5" w:rsidRPr="001166F5" w:rsidRDefault="001166F5" w:rsidP="00116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Глава 8. Профессиональное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68. Среднее профессиональное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69. Высшее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1166F5">
        <w:rPr>
          <w:rFonts w:ascii="Times New Roman" w:eastAsia="Times New Roman"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прием без вступительных испытаний;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иные особые права, установленные настоящей статьей.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1166F5">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Глава 9. Профессиональное обучение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73. Организация профессионального обучения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1166F5">
        <w:rPr>
          <w:rFonts w:ascii="Times New Roman" w:eastAsia="Times New Roman"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74. Квалификационный экзамен</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166F5" w:rsidRPr="001166F5" w:rsidRDefault="001166F5" w:rsidP="00116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Глава 10. Дополнительное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75. Дополнительное образование детей и взрослых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lastRenderedPageBreak/>
        <w:t>Статья 76. Дополнительное профессиональное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1166F5">
        <w:rPr>
          <w:rFonts w:ascii="Times New Roman" w:eastAsia="Times New Roman"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166F5" w:rsidRPr="001166F5" w:rsidRDefault="001166F5" w:rsidP="00116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1166F5">
        <w:rPr>
          <w:rFonts w:ascii="Times New Roman" w:eastAsia="Times New Roman" w:hAnsi="Times New Roman" w:cs="Times New Roman"/>
          <w:sz w:val="24"/>
          <w:szCs w:val="24"/>
          <w:lang w:eastAsia="ru-RU"/>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1166F5">
        <w:rPr>
          <w:rFonts w:ascii="Times New Roman" w:eastAsia="Times New Roman" w:hAnsi="Times New Roman" w:cs="Times New Roman"/>
          <w:sz w:val="24"/>
          <w:szCs w:val="24"/>
          <w:lang w:eastAsia="ru-RU"/>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1166F5">
        <w:rPr>
          <w:rFonts w:ascii="Times New Roman" w:eastAsia="Times New Roman" w:hAnsi="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образовательные программы высшего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дополнительные профессиональные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1166F5">
        <w:rPr>
          <w:rFonts w:ascii="Times New Roman" w:eastAsia="Times New Roman"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1166F5">
        <w:rPr>
          <w:rFonts w:ascii="Times New Roman" w:eastAsia="Times New Roman" w:hAnsi="Times New Roman" w:cs="Times New Roman"/>
          <w:sz w:val="24"/>
          <w:szCs w:val="24"/>
          <w:lang w:eastAsia="ru-RU"/>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1166F5">
        <w:rPr>
          <w:rFonts w:ascii="Times New Roman" w:eastAsia="Times New Roman" w:hAnsi="Times New Roman" w:cs="Times New Roman"/>
          <w:sz w:val="24"/>
          <w:szCs w:val="24"/>
          <w:lang w:eastAsia="ru-RU"/>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1166F5">
        <w:rPr>
          <w:rFonts w:ascii="Times New Roman" w:eastAsia="Times New Roman" w:hAnsi="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1166F5">
        <w:rPr>
          <w:rFonts w:ascii="Times New Roman" w:eastAsia="Times New Roman"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1166F5">
        <w:rPr>
          <w:rFonts w:ascii="Times New Roman" w:eastAsia="Times New Roman" w:hAnsi="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основные программы профессионального обучения;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дополнительные профессиональные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1166F5">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1166F5">
        <w:rPr>
          <w:rFonts w:ascii="Times New Roman" w:eastAsia="Times New Roman" w:hAnsi="Times New Roman" w:cs="Times New Roman"/>
          <w:sz w:val="24"/>
          <w:szCs w:val="24"/>
          <w:lang w:eastAsia="ru-RU"/>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1166F5">
        <w:rPr>
          <w:rFonts w:ascii="Times New Roman" w:eastAsia="Times New Roman" w:hAnsi="Times New Roman" w:cs="Times New Roman"/>
          <w:sz w:val="24"/>
          <w:szCs w:val="24"/>
          <w:lang w:eastAsia="ru-RU"/>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166F5" w:rsidRPr="001166F5" w:rsidRDefault="001166F5" w:rsidP="00116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89. Управление системой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1166F5">
        <w:rPr>
          <w:rFonts w:ascii="Times New Roman" w:eastAsia="Times New Roman" w:hAnsi="Times New Roman" w:cs="Times New Roman"/>
          <w:sz w:val="24"/>
          <w:szCs w:val="24"/>
          <w:lang w:eastAsia="ru-RU"/>
        </w:rPr>
        <w:lastRenderedPageBreak/>
        <w:t>системы образования и учета общественного мнения и носит государственно-общественный характер.</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Управление системой образования включает в себя: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проведение мониторинга в системе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lastRenderedPageBreak/>
        <w:t>Статья 90. Государственная регламентация образовательной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лицензирование образовательной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государственный контроль (надзор)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1166F5">
        <w:rPr>
          <w:rFonts w:ascii="Times New Roman" w:eastAsia="Times New Roman" w:hAnsi="Times New Roman" w:cs="Times New Roman"/>
          <w:sz w:val="24"/>
          <w:szCs w:val="24"/>
          <w:lang w:eastAsia="ru-RU"/>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1166F5">
        <w:rPr>
          <w:rFonts w:ascii="Times New Roman" w:eastAsia="Times New Roman" w:hAnsi="Times New Roman" w:cs="Times New Roman"/>
          <w:sz w:val="24"/>
          <w:szCs w:val="24"/>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8) порядок приостановления, возобновления, прекращения и лишения государственной аккредитации;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1166F5">
        <w:rPr>
          <w:rFonts w:ascii="Times New Roman" w:eastAsia="Times New Roman" w:hAnsi="Times New Roman" w:cs="Times New Roman"/>
          <w:sz w:val="24"/>
          <w:szCs w:val="24"/>
          <w:lang w:eastAsia="ru-RU"/>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1166F5">
        <w:rPr>
          <w:rFonts w:ascii="Times New Roman" w:eastAsia="Times New Roman" w:hAnsi="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94. Педагогическая экспертиза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95. Независимая оценка качества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1166F5">
        <w:rPr>
          <w:rFonts w:ascii="Times New Roman" w:eastAsia="Times New Roman" w:hAnsi="Times New Roman" w:cs="Times New Roman"/>
          <w:sz w:val="24"/>
          <w:szCs w:val="24"/>
          <w:lang w:eastAsia="ru-RU"/>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1166F5">
        <w:rPr>
          <w:rFonts w:ascii="Times New Roman" w:eastAsia="Times New Roman" w:hAnsi="Times New Roman" w:cs="Times New Roman"/>
          <w:sz w:val="24"/>
          <w:szCs w:val="24"/>
          <w:lang w:eastAsia="ru-RU"/>
        </w:rPr>
        <w:lastRenderedPageBreak/>
        <w:t>сведений и порядок осуществления доступа к этим сведениям) устанавливается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166F5" w:rsidRPr="001166F5" w:rsidRDefault="001166F5" w:rsidP="00116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1166F5">
        <w:rPr>
          <w:rFonts w:ascii="Times New Roman" w:eastAsia="Times New Roman" w:hAnsi="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1166F5">
        <w:rPr>
          <w:rFonts w:ascii="Times New Roman" w:eastAsia="Times New Roman" w:hAnsi="Times New Roman" w:cs="Times New Roman"/>
          <w:sz w:val="24"/>
          <w:szCs w:val="24"/>
          <w:lang w:eastAsia="ru-RU"/>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102. Имущество образовательных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1166F5">
        <w:rPr>
          <w:rFonts w:ascii="Times New Roman" w:eastAsia="Times New Roman" w:hAnsi="Times New Roman" w:cs="Times New Roman"/>
          <w:sz w:val="24"/>
          <w:szCs w:val="24"/>
          <w:lang w:eastAsia="ru-RU"/>
        </w:rP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104. Образовательное кредитование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166F5" w:rsidRPr="001166F5" w:rsidRDefault="001166F5" w:rsidP="00116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1166F5">
        <w:rPr>
          <w:rFonts w:ascii="Times New Roman" w:eastAsia="Times New Roman" w:hAnsi="Times New Roman" w:cs="Times New Roman"/>
          <w:sz w:val="24"/>
          <w:szCs w:val="24"/>
          <w:lang w:eastAsia="ru-RU"/>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1166F5">
        <w:rPr>
          <w:rFonts w:ascii="Times New Roman" w:eastAsia="Times New Roman" w:hAnsi="Times New Roman" w:cs="Times New Roman"/>
          <w:sz w:val="24"/>
          <w:szCs w:val="24"/>
          <w:lang w:eastAsia="ru-RU"/>
        </w:rP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осуществляет размещение на своем сайте в сети "Интернет":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1166F5" w:rsidRPr="001166F5" w:rsidRDefault="001166F5" w:rsidP="001166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Глава 15. Заключительные положения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108. Заключительные положения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1166F5">
        <w:rPr>
          <w:rFonts w:ascii="Times New Roman" w:eastAsia="Times New Roman" w:hAnsi="Times New Roman" w:cs="Times New Roman"/>
          <w:sz w:val="24"/>
          <w:szCs w:val="24"/>
          <w:lang w:eastAsia="ru-RU"/>
        </w:rPr>
        <w:lastRenderedPageBreak/>
        <w:t>обязанности обучающихся по соответствующим образовательным программам, предусмотренным настоящим Федеральным законом.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До 1 января 2014 года: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1166F5">
        <w:rPr>
          <w:rFonts w:ascii="Times New Roman" w:eastAsia="Times New Roman" w:hAnsi="Times New Roman" w:cs="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Признать утратившими силу:</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1166F5">
        <w:rPr>
          <w:rFonts w:ascii="Times New Roman" w:eastAsia="Times New Roman" w:hAnsi="Times New Roman" w:cs="Times New Roman"/>
          <w:sz w:val="24"/>
          <w:szCs w:val="24"/>
          <w:lang w:eastAsia="ru-RU"/>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1166F5">
        <w:rPr>
          <w:rFonts w:ascii="Times New Roman" w:eastAsia="Times New Roman" w:hAnsi="Times New Roman" w:cs="Times New Roman"/>
          <w:sz w:val="24"/>
          <w:szCs w:val="24"/>
          <w:lang w:eastAsia="ru-RU"/>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1166F5">
        <w:rPr>
          <w:rFonts w:ascii="Times New Roman" w:eastAsia="Times New Roman" w:hAnsi="Times New Roman" w:cs="Times New Roman"/>
          <w:sz w:val="24"/>
          <w:szCs w:val="24"/>
          <w:lang w:eastAsia="ru-RU"/>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1166F5">
        <w:rPr>
          <w:rFonts w:ascii="Times New Roman" w:eastAsia="Times New Roman" w:hAnsi="Times New Roman" w:cs="Times New Roman"/>
          <w:sz w:val="24"/>
          <w:szCs w:val="24"/>
          <w:lang w:eastAsia="ru-RU"/>
        </w:rPr>
        <w:lastRenderedPageBreak/>
        <w:t>профессиональном образовании" (Собрание законодательства Российской Федерации, 2011, N 49, ст. 7062);</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1166F5">
        <w:rPr>
          <w:rFonts w:ascii="Times New Roman" w:eastAsia="Times New Roman" w:hAnsi="Times New Roman" w:cs="Times New Roman"/>
          <w:sz w:val="24"/>
          <w:szCs w:val="24"/>
          <w:vertAlign w:val="superscript"/>
          <w:lang w:eastAsia="ru-RU"/>
        </w:rPr>
        <w:t>3</w:t>
      </w:r>
      <w:r w:rsidRPr="001166F5">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1166F5">
        <w:rPr>
          <w:rFonts w:ascii="Times New Roman" w:eastAsia="Times New Roman" w:hAnsi="Times New Roman" w:cs="Times New Roman"/>
          <w:sz w:val="24"/>
          <w:szCs w:val="24"/>
          <w:vertAlign w:val="superscript"/>
          <w:lang w:eastAsia="ru-RU"/>
        </w:rPr>
        <w:t>1</w:t>
      </w:r>
      <w:r w:rsidRPr="001166F5">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1166F5">
        <w:rPr>
          <w:rFonts w:ascii="Times New Roman" w:eastAsia="Times New Roman" w:hAnsi="Times New Roman" w:cs="Times New Roman"/>
          <w:sz w:val="24"/>
          <w:szCs w:val="24"/>
          <w:vertAlign w:val="superscript"/>
          <w:lang w:eastAsia="ru-RU"/>
        </w:rPr>
        <w:t>2</w:t>
      </w:r>
      <w:r w:rsidRPr="001166F5">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1166F5">
        <w:rPr>
          <w:rFonts w:ascii="Times New Roman" w:eastAsia="Times New Roman" w:hAnsi="Times New Roman" w:cs="Times New Roman"/>
          <w:sz w:val="24"/>
          <w:szCs w:val="24"/>
          <w:lang w:eastAsia="ru-RU"/>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sidRPr="001166F5">
        <w:rPr>
          <w:rFonts w:ascii="Times New Roman" w:eastAsia="Times New Roman" w:hAnsi="Times New Roman" w:cs="Times New Roman"/>
          <w:i/>
          <w:iCs/>
          <w:sz w:val="24"/>
          <w:szCs w:val="24"/>
          <w:lang w:eastAsia="ru-RU"/>
        </w:rPr>
        <w:t xml:space="preserve">Президент </w:t>
      </w:r>
      <w:r w:rsidRPr="001166F5">
        <w:rPr>
          <w:rFonts w:ascii="Times New Roman" w:eastAsia="Times New Roman" w:hAnsi="Times New Roman" w:cs="Times New Roman"/>
          <w:i/>
          <w:iCs/>
          <w:sz w:val="24"/>
          <w:szCs w:val="24"/>
          <w:lang w:eastAsia="ru-RU"/>
        </w:rPr>
        <w:br/>
        <w:t>Российской Федерации</w:t>
      </w:r>
      <w:r w:rsidRPr="001166F5">
        <w:rPr>
          <w:rFonts w:ascii="Times New Roman" w:eastAsia="Times New Roman" w:hAnsi="Times New Roman" w:cs="Times New Roman"/>
          <w:i/>
          <w:iCs/>
          <w:sz w:val="24"/>
          <w:szCs w:val="24"/>
          <w:lang w:eastAsia="ru-RU"/>
        </w:rPr>
        <w:br/>
        <w:t>В. Путин</w:t>
      </w:r>
    </w:p>
    <w:p w:rsidR="001166F5" w:rsidRPr="001166F5" w:rsidRDefault="001166F5" w:rsidP="001166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p>
    <w:p w:rsidR="00143B77" w:rsidRDefault="00143B77"/>
    <w:sectPr w:rsidR="00143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758E"/>
    <w:multiLevelType w:val="multilevel"/>
    <w:tmpl w:val="144E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C50D3"/>
    <w:multiLevelType w:val="multilevel"/>
    <w:tmpl w:val="DD14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744D6"/>
    <w:multiLevelType w:val="multilevel"/>
    <w:tmpl w:val="2814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B4AF8"/>
    <w:multiLevelType w:val="multilevel"/>
    <w:tmpl w:val="951C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B66D0"/>
    <w:multiLevelType w:val="multilevel"/>
    <w:tmpl w:val="089E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A4835"/>
    <w:multiLevelType w:val="multilevel"/>
    <w:tmpl w:val="D134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7D7B7B"/>
    <w:multiLevelType w:val="multilevel"/>
    <w:tmpl w:val="F31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9662B"/>
    <w:multiLevelType w:val="multilevel"/>
    <w:tmpl w:val="A560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120BB"/>
    <w:multiLevelType w:val="multilevel"/>
    <w:tmpl w:val="B176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55AC9"/>
    <w:multiLevelType w:val="multilevel"/>
    <w:tmpl w:val="51CC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21597"/>
    <w:multiLevelType w:val="multilevel"/>
    <w:tmpl w:val="D42E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215B41"/>
    <w:multiLevelType w:val="multilevel"/>
    <w:tmpl w:val="0CD2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6261CE"/>
    <w:multiLevelType w:val="multilevel"/>
    <w:tmpl w:val="BF7C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FB6687"/>
    <w:multiLevelType w:val="multilevel"/>
    <w:tmpl w:val="3214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85425"/>
    <w:multiLevelType w:val="multilevel"/>
    <w:tmpl w:val="9412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052874"/>
    <w:multiLevelType w:val="multilevel"/>
    <w:tmpl w:val="509C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9850DE"/>
    <w:multiLevelType w:val="multilevel"/>
    <w:tmpl w:val="3E18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E31658"/>
    <w:multiLevelType w:val="multilevel"/>
    <w:tmpl w:val="C16A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C17C1"/>
    <w:multiLevelType w:val="multilevel"/>
    <w:tmpl w:val="EDE8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765077"/>
    <w:multiLevelType w:val="multilevel"/>
    <w:tmpl w:val="3C96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383B2D"/>
    <w:multiLevelType w:val="multilevel"/>
    <w:tmpl w:val="F67A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E01F44"/>
    <w:multiLevelType w:val="multilevel"/>
    <w:tmpl w:val="4BBA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70F08"/>
    <w:multiLevelType w:val="multilevel"/>
    <w:tmpl w:val="C99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B718FD"/>
    <w:multiLevelType w:val="multilevel"/>
    <w:tmpl w:val="BB46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C64E9A"/>
    <w:multiLevelType w:val="multilevel"/>
    <w:tmpl w:val="554A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5831E1"/>
    <w:multiLevelType w:val="multilevel"/>
    <w:tmpl w:val="87B6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9D370F"/>
    <w:multiLevelType w:val="multilevel"/>
    <w:tmpl w:val="184A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3174EE"/>
    <w:multiLevelType w:val="multilevel"/>
    <w:tmpl w:val="5C0E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0352B5"/>
    <w:multiLevelType w:val="multilevel"/>
    <w:tmpl w:val="6970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672049"/>
    <w:multiLevelType w:val="multilevel"/>
    <w:tmpl w:val="B00C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CD0B63"/>
    <w:multiLevelType w:val="multilevel"/>
    <w:tmpl w:val="3270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D51053"/>
    <w:multiLevelType w:val="multilevel"/>
    <w:tmpl w:val="DE84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C9257A"/>
    <w:multiLevelType w:val="multilevel"/>
    <w:tmpl w:val="CBE6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E85109"/>
    <w:multiLevelType w:val="multilevel"/>
    <w:tmpl w:val="FDA0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204833"/>
    <w:multiLevelType w:val="multilevel"/>
    <w:tmpl w:val="3EC6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1B0CC8"/>
    <w:multiLevelType w:val="multilevel"/>
    <w:tmpl w:val="1488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8"/>
  </w:num>
  <w:num w:numId="4">
    <w:abstractNumId w:val="27"/>
  </w:num>
  <w:num w:numId="5">
    <w:abstractNumId w:val="35"/>
  </w:num>
  <w:num w:numId="6">
    <w:abstractNumId w:val="32"/>
  </w:num>
  <w:num w:numId="7">
    <w:abstractNumId w:val="4"/>
  </w:num>
  <w:num w:numId="8">
    <w:abstractNumId w:val="24"/>
  </w:num>
  <w:num w:numId="9">
    <w:abstractNumId w:val="22"/>
  </w:num>
  <w:num w:numId="10">
    <w:abstractNumId w:val="14"/>
  </w:num>
  <w:num w:numId="11">
    <w:abstractNumId w:val="3"/>
  </w:num>
  <w:num w:numId="12">
    <w:abstractNumId w:val="2"/>
  </w:num>
  <w:num w:numId="13">
    <w:abstractNumId w:val="7"/>
  </w:num>
  <w:num w:numId="14">
    <w:abstractNumId w:val="15"/>
  </w:num>
  <w:num w:numId="15">
    <w:abstractNumId w:val="34"/>
  </w:num>
  <w:num w:numId="16">
    <w:abstractNumId w:val="5"/>
  </w:num>
  <w:num w:numId="17">
    <w:abstractNumId w:val="25"/>
  </w:num>
  <w:num w:numId="18">
    <w:abstractNumId w:val="20"/>
  </w:num>
  <w:num w:numId="19">
    <w:abstractNumId w:val="0"/>
  </w:num>
  <w:num w:numId="20">
    <w:abstractNumId w:val="30"/>
  </w:num>
  <w:num w:numId="21">
    <w:abstractNumId w:val="31"/>
  </w:num>
  <w:num w:numId="22">
    <w:abstractNumId w:val="19"/>
  </w:num>
  <w:num w:numId="23">
    <w:abstractNumId w:val="13"/>
  </w:num>
  <w:num w:numId="24">
    <w:abstractNumId w:val="26"/>
  </w:num>
  <w:num w:numId="25">
    <w:abstractNumId w:val="33"/>
  </w:num>
  <w:num w:numId="26">
    <w:abstractNumId w:val="18"/>
  </w:num>
  <w:num w:numId="27">
    <w:abstractNumId w:val="11"/>
  </w:num>
  <w:num w:numId="28">
    <w:abstractNumId w:val="1"/>
  </w:num>
  <w:num w:numId="29">
    <w:abstractNumId w:val="28"/>
  </w:num>
  <w:num w:numId="30">
    <w:abstractNumId w:val="12"/>
  </w:num>
  <w:num w:numId="31">
    <w:abstractNumId w:val="17"/>
  </w:num>
  <w:num w:numId="32">
    <w:abstractNumId w:val="23"/>
  </w:num>
  <w:num w:numId="33">
    <w:abstractNumId w:val="10"/>
  </w:num>
  <w:num w:numId="34">
    <w:abstractNumId w:val="9"/>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F5"/>
    <w:rsid w:val="001166F5"/>
    <w:rsid w:val="00143B77"/>
    <w:rsid w:val="002D16A9"/>
    <w:rsid w:val="00B01D8B"/>
    <w:rsid w:val="00F37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541E9-CD92-4008-A067-5C533969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16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66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66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6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66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66F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166F5"/>
    <w:rPr>
      <w:color w:val="0000FF"/>
      <w:u w:val="single"/>
    </w:rPr>
  </w:style>
  <w:style w:type="character" w:styleId="a4">
    <w:name w:val="FollowedHyperlink"/>
    <w:basedOn w:val="a0"/>
    <w:uiPriority w:val="99"/>
    <w:semiHidden/>
    <w:unhideWhenUsed/>
    <w:rsid w:val="001166F5"/>
    <w:rPr>
      <w:color w:val="800080"/>
      <w:u w:val="single"/>
    </w:rPr>
  </w:style>
  <w:style w:type="paragraph" w:customStyle="1" w:styleId="lang">
    <w:name w:val="lang"/>
    <w:basedOn w:val="a"/>
    <w:rsid w:val="00116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166F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166F5"/>
    <w:rPr>
      <w:rFonts w:ascii="Arial" w:eastAsia="Times New Roman" w:hAnsi="Arial" w:cs="Arial"/>
      <w:vanish/>
      <w:sz w:val="16"/>
      <w:szCs w:val="16"/>
      <w:lang w:eastAsia="ru-RU"/>
    </w:rPr>
  </w:style>
  <w:style w:type="paragraph" w:styleId="a5">
    <w:name w:val="Normal (Web)"/>
    <w:basedOn w:val="a"/>
    <w:uiPriority w:val="99"/>
    <w:semiHidden/>
    <w:unhideWhenUsed/>
    <w:rsid w:val="00116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1166F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166F5"/>
    <w:rPr>
      <w:rFonts w:ascii="Arial" w:eastAsia="Times New Roman" w:hAnsi="Arial" w:cs="Arial"/>
      <w:vanish/>
      <w:sz w:val="16"/>
      <w:szCs w:val="16"/>
      <w:lang w:eastAsia="ru-RU"/>
    </w:rPr>
  </w:style>
  <w:style w:type="character" w:styleId="a6">
    <w:name w:val="Strong"/>
    <w:basedOn w:val="a0"/>
    <w:uiPriority w:val="22"/>
    <w:qFormat/>
    <w:rsid w:val="001166F5"/>
    <w:rPr>
      <w:b/>
      <w:bCs/>
    </w:rPr>
  </w:style>
  <w:style w:type="paragraph" w:customStyle="1" w:styleId="meta">
    <w:name w:val="meta"/>
    <w:basedOn w:val="a"/>
    <w:rsid w:val="00116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1166F5"/>
  </w:style>
  <w:style w:type="character" w:customStyle="1" w:styleId="selectionindex">
    <w:name w:val="selection_index"/>
    <w:basedOn w:val="a0"/>
    <w:rsid w:val="001166F5"/>
  </w:style>
  <w:style w:type="paragraph" w:customStyle="1" w:styleId="post-tags">
    <w:name w:val="post-tags"/>
    <w:basedOn w:val="a"/>
    <w:rsid w:val="00116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holder">
    <w:name w:val="post-print-holder"/>
    <w:basedOn w:val="a"/>
    <w:rsid w:val="00116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bottom">
    <w:name w:val="post-meta-bottom"/>
    <w:basedOn w:val="a"/>
    <w:rsid w:val="00116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116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info">
    <w:name w:val="fileinfo"/>
    <w:basedOn w:val="a0"/>
    <w:rsid w:val="001166F5"/>
  </w:style>
  <w:style w:type="paragraph" w:customStyle="1" w:styleId="inside-descr">
    <w:name w:val="inside-descr"/>
    <w:basedOn w:val="a"/>
    <w:rsid w:val="00116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166F5"/>
    <w:rPr>
      <w:i/>
      <w:iCs/>
    </w:rPr>
  </w:style>
  <w:style w:type="paragraph" w:customStyle="1" w:styleId="footer-social">
    <w:name w:val="footer-social"/>
    <w:basedOn w:val="a"/>
    <w:rsid w:val="00116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166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6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6923">
      <w:bodyDiv w:val="1"/>
      <w:marLeft w:val="0"/>
      <w:marRight w:val="0"/>
      <w:marTop w:val="0"/>
      <w:marBottom w:val="0"/>
      <w:divBdr>
        <w:top w:val="none" w:sz="0" w:space="0" w:color="auto"/>
        <w:left w:val="none" w:sz="0" w:space="0" w:color="auto"/>
        <w:bottom w:val="none" w:sz="0" w:space="0" w:color="auto"/>
        <w:right w:val="none" w:sz="0" w:space="0" w:color="auto"/>
      </w:divBdr>
      <w:divsChild>
        <w:div w:id="1744596843">
          <w:marLeft w:val="0"/>
          <w:marRight w:val="0"/>
          <w:marTop w:val="0"/>
          <w:marBottom w:val="0"/>
          <w:divBdr>
            <w:top w:val="none" w:sz="0" w:space="0" w:color="auto"/>
            <w:left w:val="none" w:sz="0" w:space="0" w:color="auto"/>
            <w:bottom w:val="none" w:sz="0" w:space="0" w:color="auto"/>
            <w:right w:val="none" w:sz="0" w:space="0" w:color="auto"/>
          </w:divBdr>
          <w:divsChild>
            <w:div w:id="1680040675">
              <w:marLeft w:val="0"/>
              <w:marRight w:val="0"/>
              <w:marTop w:val="0"/>
              <w:marBottom w:val="0"/>
              <w:divBdr>
                <w:top w:val="none" w:sz="0" w:space="0" w:color="auto"/>
                <w:left w:val="none" w:sz="0" w:space="0" w:color="auto"/>
                <w:bottom w:val="none" w:sz="0" w:space="0" w:color="auto"/>
                <w:right w:val="none" w:sz="0" w:space="0" w:color="auto"/>
              </w:divBdr>
            </w:div>
            <w:div w:id="1465198365">
              <w:marLeft w:val="0"/>
              <w:marRight w:val="0"/>
              <w:marTop w:val="0"/>
              <w:marBottom w:val="0"/>
              <w:divBdr>
                <w:top w:val="none" w:sz="0" w:space="0" w:color="auto"/>
                <w:left w:val="none" w:sz="0" w:space="0" w:color="auto"/>
                <w:bottom w:val="none" w:sz="0" w:space="0" w:color="auto"/>
                <w:right w:val="none" w:sz="0" w:space="0" w:color="auto"/>
              </w:divBdr>
            </w:div>
            <w:div w:id="608708266">
              <w:marLeft w:val="0"/>
              <w:marRight w:val="0"/>
              <w:marTop w:val="0"/>
              <w:marBottom w:val="0"/>
              <w:divBdr>
                <w:top w:val="none" w:sz="0" w:space="0" w:color="auto"/>
                <w:left w:val="none" w:sz="0" w:space="0" w:color="auto"/>
                <w:bottom w:val="none" w:sz="0" w:space="0" w:color="auto"/>
                <w:right w:val="none" w:sz="0" w:space="0" w:color="auto"/>
              </w:divBdr>
              <w:divsChild>
                <w:div w:id="6642992">
                  <w:marLeft w:val="0"/>
                  <w:marRight w:val="0"/>
                  <w:marTop w:val="0"/>
                  <w:marBottom w:val="0"/>
                  <w:divBdr>
                    <w:top w:val="none" w:sz="0" w:space="0" w:color="auto"/>
                    <w:left w:val="none" w:sz="0" w:space="0" w:color="auto"/>
                    <w:bottom w:val="none" w:sz="0" w:space="0" w:color="auto"/>
                    <w:right w:val="none" w:sz="0" w:space="0" w:color="auto"/>
                  </w:divBdr>
                  <w:divsChild>
                    <w:div w:id="281307575">
                      <w:marLeft w:val="0"/>
                      <w:marRight w:val="0"/>
                      <w:marTop w:val="0"/>
                      <w:marBottom w:val="0"/>
                      <w:divBdr>
                        <w:top w:val="none" w:sz="0" w:space="0" w:color="auto"/>
                        <w:left w:val="none" w:sz="0" w:space="0" w:color="auto"/>
                        <w:bottom w:val="none" w:sz="0" w:space="0" w:color="auto"/>
                        <w:right w:val="none" w:sz="0" w:space="0" w:color="auto"/>
                      </w:divBdr>
                      <w:divsChild>
                        <w:div w:id="1170607882">
                          <w:marLeft w:val="0"/>
                          <w:marRight w:val="0"/>
                          <w:marTop w:val="0"/>
                          <w:marBottom w:val="0"/>
                          <w:divBdr>
                            <w:top w:val="none" w:sz="0" w:space="0" w:color="auto"/>
                            <w:left w:val="none" w:sz="0" w:space="0" w:color="auto"/>
                            <w:bottom w:val="none" w:sz="0" w:space="0" w:color="auto"/>
                            <w:right w:val="none" w:sz="0" w:space="0" w:color="auto"/>
                          </w:divBdr>
                        </w:div>
                      </w:divsChild>
                    </w:div>
                    <w:div w:id="915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9751">
              <w:marLeft w:val="0"/>
              <w:marRight w:val="0"/>
              <w:marTop w:val="0"/>
              <w:marBottom w:val="0"/>
              <w:divBdr>
                <w:top w:val="none" w:sz="0" w:space="0" w:color="auto"/>
                <w:left w:val="none" w:sz="0" w:space="0" w:color="auto"/>
                <w:bottom w:val="none" w:sz="0" w:space="0" w:color="auto"/>
                <w:right w:val="none" w:sz="0" w:space="0" w:color="auto"/>
              </w:divBdr>
            </w:div>
            <w:div w:id="2104716824">
              <w:marLeft w:val="0"/>
              <w:marRight w:val="0"/>
              <w:marTop w:val="0"/>
              <w:marBottom w:val="0"/>
              <w:divBdr>
                <w:top w:val="none" w:sz="0" w:space="0" w:color="auto"/>
                <w:left w:val="none" w:sz="0" w:space="0" w:color="auto"/>
                <w:bottom w:val="none" w:sz="0" w:space="0" w:color="auto"/>
                <w:right w:val="none" w:sz="0" w:space="0" w:color="auto"/>
              </w:divBdr>
              <w:divsChild>
                <w:div w:id="1238397179">
                  <w:marLeft w:val="0"/>
                  <w:marRight w:val="0"/>
                  <w:marTop w:val="0"/>
                  <w:marBottom w:val="0"/>
                  <w:divBdr>
                    <w:top w:val="none" w:sz="0" w:space="0" w:color="auto"/>
                    <w:left w:val="none" w:sz="0" w:space="0" w:color="auto"/>
                    <w:bottom w:val="none" w:sz="0" w:space="0" w:color="auto"/>
                    <w:right w:val="none" w:sz="0" w:space="0" w:color="auto"/>
                  </w:divBdr>
                </w:div>
                <w:div w:id="514268211">
                  <w:marLeft w:val="0"/>
                  <w:marRight w:val="0"/>
                  <w:marTop w:val="0"/>
                  <w:marBottom w:val="0"/>
                  <w:divBdr>
                    <w:top w:val="none" w:sz="0" w:space="0" w:color="auto"/>
                    <w:left w:val="none" w:sz="0" w:space="0" w:color="auto"/>
                    <w:bottom w:val="none" w:sz="0" w:space="0" w:color="auto"/>
                    <w:right w:val="none" w:sz="0" w:space="0" w:color="auto"/>
                  </w:divBdr>
                  <w:divsChild>
                    <w:div w:id="1905070124">
                      <w:marLeft w:val="0"/>
                      <w:marRight w:val="0"/>
                      <w:marTop w:val="0"/>
                      <w:marBottom w:val="0"/>
                      <w:divBdr>
                        <w:top w:val="none" w:sz="0" w:space="0" w:color="auto"/>
                        <w:left w:val="none" w:sz="0" w:space="0" w:color="auto"/>
                        <w:bottom w:val="none" w:sz="0" w:space="0" w:color="auto"/>
                        <w:right w:val="none" w:sz="0" w:space="0" w:color="auto"/>
                      </w:divBdr>
                      <w:divsChild>
                        <w:div w:id="1297875627">
                          <w:marLeft w:val="0"/>
                          <w:marRight w:val="0"/>
                          <w:marTop w:val="0"/>
                          <w:marBottom w:val="0"/>
                          <w:divBdr>
                            <w:top w:val="none" w:sz="0" w:space="0" w:color="auto"/>
                            <w:left w:val="none" w:sz="0" w:space="0" w:color="auto"/>
                            <w:bottom w:val="none" w:sz="0" w:space="0" w:color="auto"/>
                            <w:right w:val="none" w:sz="0" w:space="0" w:color="auto"/>
                          </w:divBdr>
                        </w:div>
                      </w:divsChild>
                    </w:div>
                    <w:div w:id="80374238">
                      <w:marLeft w:val="0"/>
                      <w:marRight w:val="0"/>
                      <w:marTop w:val="0"/>
                      <w:marBottom w:val="0"/>
                      <w:divBdr>
                        <w:top w:val="none" w:sz="0" w:space="0" w:color="auto"/>
                        <w:left w:val="none" w:sz="0" w:space="0" w:color="auto"/>
                        <w:bottom w:val="none" w:sz="0" w:space="0" w:color="auto"/>
                        <w:right w:val="none" w:sz="0" w:space="0" w:color="auto"/>
                      </w:divBdr>
                    </w:div>
                  </w:divsChild>
                </w:div>
                <w:div w:id="738022873">
                  <w:marLeft w:val="0"/>
                  <w:marRight w:val="0"/>
                  <w:marTop w:val="0"/>
                  <w:marBottom w:val="0"/>
                  <w:divBdr>
                    <w:top w:val="none" w:sz="0" w:space="0" w:color="auto"/>
                    <w:left w:val="none" w:sz="0" w:space="0" w:color="auto"/>
                    <w:bottom w:val="none" w:sz="0" w:space="0" w:color="auto"/>
                    <w:right w:val="none" w:sz="0" w:space="0" w:color="auto"/>
                  </w:divBdr>
                  <w:divsChild>
                    <w:div w:id="1213345003">
                      <w:marLeft w:val="0"/>
                      <w:marRight w:val="0"/>
                      <w:marTop w:val="0"/>
                      <w:marBottom w:val="0"/>
                      <w:divBdr>
                        <w:top w:val="none" w:sz="0" w:space="0" w:color="auto"/>
                        <w:left w:val="none" w:sz="0" w:space="0" w:color="auto"/>
                        <w:bottom w:val="none" w:sz="0" w:space="0" w:color="auto"/>
                        <w:right w:val="none" w:sz="0" w:space="0" w:color="auto"/>
                      </w:divBdr>
                    </w:div>
                    <w:div w:id="1182862006">
                      <w:marLeft w:val="0"/>
                      <w:marRight w:val="0"/>
                      <w:marTop w:val="0"/>
                      <w:marBottom w:val="0"/>
                      <w:divBdr>
                        <w:top w:val="none" w:sz="0" w:space="0" w:color="auto"/>
                        <w:left w:val="none" w:sz="0" w:space="0" w:color="auto"/>
                        <w:bottom w:val="none" w:sz="0" w:space="0" w:color="auto"/>
                        <w:right w:val="none" w:sz="0" w:space="0" w:color="auto"/>
                      </w:divBdr>
                      <w:divsChild>
                        <w:div w:id="147793143">
                          <w:marLeft w:val="0"/>
                          <w:marRight w:val="0"/>
                          <w:marTop w:val="0"/>
                          <w:marBottom w:val="0"/>
                          <w:divBdr>
                            <w:top w:val="none" w:sz="0" w:space="0" w:color="auto"/>
                            <w:left w:val="none" w:sz="0" w:space="0" w:color="auto"/>
                            <w:bottom w:val="none" w:sz="0" w:space="0" w:color="auto"/>
                            <w:right w:val="none" w:sz="0" w:space="0" w:color="auto"/>
                          </w:divBdr>
                        </w:div>
                      </w:divsChild>
                    </w:div>
                    <w:div w:id="18982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0152">
              <w:marLeft w:val="0"/>
              <w:marRight w:val="0"/>
              <w:marTop w:val="0"/>
              <w:marBottom w:val="0"/>
              <w:divBdr>
                <w:top w:val="none" w:sz="0" w:space="0" w:color="auto"/>
                <w:left w:val="none" w:sz="0" w:space="0" w:color="auto"/>
                <w:bottom w:val="none" w:sz="0" w:space="0" w:color="auto"/>
                <w:right w:val="none" w:sz="0" w:space="0" w:color="auto"/>
              </w:divBdr>
              <w:divsChild>
                <w:div w:id="1850560173">
                  <w:marLeft w:val="0"/>
                  <w:marRight w:val="0"/>
                  <w:marTop w:val="0"/>
                  <w:marBottom w:val="0"/>
                  <w:divBdr>
                    <w:top w:val="none" w:sz="0" w:space="0" w:color="auto"/>
                    <w:left w:val="none" w:sz="0" w:space="0" w:color="auto"/>
                    <w:bottom w:val="none" w:sz="0" w:space="0" w:color="auto"/>
                    <w:right w:val="none" w:sz="0" w:space="0" w:color="auto"/>
                  </w:divBdr>
                </w:div>
                <w:div w:id="723333017">
                  <w:marLeft w:val="0"/>
                  <w:marRight w:val="0"/>
                  <w:marTop w:val="0"/>
                  <w:marBottom w:val="0"/>
                  <w:divBdr>
                    <w:top w:val="none" w:sz="0" w:space="0" w:color="auto"/>
                    <w:left w:val="none" w:sz="0" w:space="0" w:color="auto"/>
                    <w:bottom w:val="none" w:sz="0" w:space="0" w:color="auto"/>
                    <w:right w:val="none" w:sz="0" w:space="0" w:color="auto"/>
                  </w:divBdr>
                </w:div>
                <w:div w:id="1876648800">
                  <w:marLeft w:val="0"/>
                  <w:marRight w:val="0"/>
                  <w:marTop w:val="0"/>
                  <w:marBottom w:val="0"/>
                  <w:divBdr>
                    <w:top w:val="none" w:sz="0" w:space="0" w:color="auto"/>
                    <w:left w:val="none" w:sz="0" w:space="0" w:color="auto"/>
                    <w:bottom w:val="none" w:sz="0" w:space="0" w:color="auto"/>
                    <w:right w:val="none" w:sz="0" w:space="0" w:color="auto"/>
                  </w:divBdr>
                  <w:divsChild>
                    <w:div w:id="622469346">
                      <w:marLeft w:val="0"/>
                      <w:marRight w:val="0"/>
                      <w:marTop w:val="0"/>
                      <w:marBottom w:val="0"/>
                      <w:divBdr>
                        <w:top w:val="none" w:sz="0" w:space="0" w:color="auto"/>
                        <w:left w:val="none" w:sz="0" w:space="0" w:color="auto"/>
                        <w:bottom w:val="none" w:sz="0" w:space="0" w:color="auto"/>
                        <w:right w:val="none" w:sz="0" w:space="0" w:color="auto"/>
                      </w:divBdr>
                    </w:div>
                    <w:div w:id="717969736">
                      <w:marLeft w:val="0"/>
                      <w:marRight w:val="0"/>
                      <w:marTop w:val="0"/>
                      <w:marBottom w:val="0"/>
                      <w:divBdr>
                        <w:top w:val="none" w:sz="0" w:space="0" w:color="auto"/>
                        <w:left w:val="none" w:sz="0" w:space="0" w:color="auto"/>
                        <w:bottom w:val="none" w:sz="0" w:space="0" w:color="auto"/>
                        <w:right w:val="none" w:sz="0" w:space="0" w:color="auto"/>
                      </w:divBdr>
                    </w:div>
                    <w:div w:id="11228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6742">
              <w:marLeft w:val="0"/>
              <w:marRight w:val="0"/>
              <w:marTop w:val="0"/>
              <w:marBottom w:val="0"/>
              <w:divBdr>
                <w:top w:val="none" w:sz="0" w:space="0" w:color="auto"/>
                <w:left w:val="none" w:sz="0" w:space="0" w:color="auto"/>
                <w:bottom w:val="none" w:sz="0" w:space="0" w:color="auto"/>
                <w:right w:val="none" w:sz="0" w:space="0" w:color="auto"/>
              </w:divBdr>
            </w:div>
            <w:div w:id="2104298723">
              <w:marLeft w:val="0"/>
              <w:marRight w:val="0"/>
              <w:marTop w:val="0"/>
              <w:marBottom w:val="0"/>
              <w:divBdr>
                <w:top w:val="none" w:sz="0" w:space="0" w:color="auto"/>
                <w:left w:val="none" w:sz="0" w:space="0" w:color="auto"/>
                <w:bottom w:val="none" w:sz="0" w:space="0" w:color="auto"/>
                <w:right w:val="none" w:sz="0" w:space="0" w:color="auto"/>
              </w:divBdr>
            </w:div>
          </w:divsChild>
        </w:div>
        <w:div w:id="1164004930">
          <w:marLeft w:val="0"/>
          <w:marRight w:val="0"/>
          <w:marTop w:val="0"/>
          <w:marBottom w:val="0"/>
          <w:divBdr>
            <w:top w:val="none" w:sz="0" w:space="0" w:color="auto"/>
            <w:left w:val="none" w:sz="0" w:space="0" w:color="auto"/>
            <w:bottom w:val="none" w:sz="0" w:space="0" w:color="auto"/>
            <w:right w:val="none" w:sz="0" w:space="0" w:color="auto"/>
          </w:divBdr>
          <w:divsChild>
            <w:div w:id="115605522">
              <w:marLeft w:val="0"/>
              <w:marRight w:val="0"/>
              <w:marTop w:val="0"/>
              <w:marBottom w:val="0"/>
              <w:divBdr>
                <w:top w:val="none" w:sz="0" w:space="0" w:color="auto"/>
                <w:left w:val="none" w:sz="0" w:space="0" w:color="auto"/>
                <w:bottom w:val="none" w:sz="0" w:space="0" w:color="auto"/>
                <w:right w:val="none" w:sz="0" w:space="0" w:color="auto"/>
              </w:divBdr>
              <w:divsChild>
                <w:div w:id="972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3557">
          <w:marLeft w:val="0"/>
          <w:marRight w:val="0"/>
          <w:marTop w:val="0"/>
          <w:marBottom w:val="0"/>
          <w:divBdr>
            <w:top w:val="none" w:sz="0" w:space="0" w:color="auto"/>
            <w:left w:val="none" w:sz="0" w:space="0" w:color="auto"/>
            <w:bottom w:val="none" w:sz="0" w:space="0" w:color="auto"/>
            <w:right w:val="none" w:sz="0" w:space="0" w:color="auto"/>
          </w:divBdr>
          <w:divsChild>
            <w:div w:id="12055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165</Pages>
  <Words>72778</Words>
  <Characters>414837</Characters>
  <Application>Microsoft Office Word</Application>
  <DocSecurity>0</DocSecurity>
  <Lines>3456</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4</cp:revision>
  <dcterms:created xsi:type="dcterms:W3CDTF">2013-10-16T10:20:00Z</dcterms:created>
  <dcterms:modified xsi:type="dcterms:W3CDTF">2014-03-31T05:25:00Z</dcterms:modified>
</cp:coreProperties>
</file>