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A5" w:rsidRPr="002237C0" w:rsidRDefault="006111A5" w:rsidP="00223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7C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алгебре и начала анализа 11 класс.</w:t>
      </w:r>
    </w:p>
    <w:p w:rsidR="006111A5" w:rsidRDefault="006111A5" w:rsidP="00611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основе учебной программы общеобразовательных школ, гимназий, лицеев «Алгебра и начала анализа. 10-11 классы», А.Г.Мордкович (М.:</w:t>
      </w:r>
      <w:proofErr w:type="gramEnd"/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Мнемозина, 2011), содержание которой согласовано с содержанием Примерной</w:t>
      </w:r>
      <w:proofErr w:type="gramEnd"/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основного общего образования по математике, рекомендованной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Министерством образования и науки РФ.</w:t>
      </w:r>
    </w:p>
    <w:p w:rsidR="006111A5" w:rsidRP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1A5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универсальном языке науки,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моделирования явлений и процессов, об идеях и методах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математики;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логического мышления, пространственного воображения,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алгоритмической культуры, критичности мышления на уровне, необходимом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будущей профессиональной деятельности, а также последующего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обучения в высшей школе;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математическими знаниями и умениями, необходимыми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повседневной жизни, для изучения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естественнонаучных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 на базовом уровне, для получения образования в областях, не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требующих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углубленной математической подготовки;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средствами математики культуры личности, понимания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значимости математики для научно-технического прогресса, отношения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математике как к части общечеловеческой культуры через знакомство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историей развития математики, эволюцией математических идей.</w:t>
      </w:r>
    </w:p>
    <w:p w:rsidR="006111A5" w:rsidRP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1A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математических знаний и умений;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обобщенными способностями мыслительной, творческой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компетенций: учебно-познавательной, коммуникативной,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рефлексивной, личностного саморазвития, ценностно-ориентационной,</w:t>
      </w: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смысловой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профессионально-трудового выбора.</w:t>
      </w:r>
    </w:p>
    <w:p w:rsidR="00326026" w:rsidRDefault="00326026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026" w:rsidRDefault="00326026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102 часов, 3 часа в неделю.</w:t>
      </w:r>
    </w:p>
    <w:p w:rsidR="00C73D60" w:rsidRDefault="00C73D60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1A5" w:rsidRDefault="006111A5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– Алгебра и начала математического анализа. 11 класс</w:t>
      </w:r>
      <w:proofErr w:type="gramStart"/>
      <w:r w:rsidR="00C73D6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азовый</w:t>
      </w:r>
    </w:p>
    <w:p w:rsidR="00326026" w:rsidRDefault="006111A5" w:rsidP="002237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уровень) под ред. А.Г.Мордковича, М.: Мнемозина, 2013</w:t>
      </w:r>
    </w:p>
    <w:p w:rsidR="00326026" w:rsidRDefault="00326026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Задачник для учащихся общеобразовательных учреждений</w:t>
      </w:r>
    </w:p>
    <w:p w:rsidR="00326026" w:rsidRDefault="00326026" w:rsidP="0022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(базовый уровень) / А.Г. Мордкович, П.В. Семенов.- М.: Мнемозина, 2010</w:t>
      </w:r>
    </w:p>
    <w:p w:rsidR="00326026" w:rsidRDefault="00326026" w:rsidP="002237C0">
      <w:pPr>
        <w:jc w:val="both"/>
      </w:pPr>
      <w:r>
        <w:rPr>
          <w:rFonts w:ascii="Times New Roman" w:hAnsi="Times New Roman" w:cs="Times New Roman"/>
          <w:sz w:val="24"/>
          <w:szCs w:val="24"/>
        </w:rPr>
        <w:t>(рекомендовано Министерством образования и науки РФ).</w:t>
      </w:r>
    </w:p>
    <w:p w:rsidR="002A2FBC" w:rsidRPr="006111A5" w:rsidRDefault="002A2FBC" w:rsidP="002237C0">
      <w:pPr>
        <w:jc w:val="both"/>
      </w:pPr>
    </w:p>
    <w:sectPr w:rsidR="002A2FBC" w:rsidRPr="006111A5" w:rsidSect="0028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A2FBC"/>
    <w:rsid w:val="002237C0"/>
    <w:rsid w:val="00284486"/>
    <w:rsid w:val="002A2FBC"/>
    <w:rsid w:val="00326026"/>
    <w:rsid w:val="006111A5"/>
    <w:rsid w:val="007F7C84"/>
    <w:rsid w:val="00C73D60"/>
    <w:rsid w:val="00EA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F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Мезеновы</dc:creator>
  <cp:lastModifiedBy>A007</cp:lastModifiedBy>
  <cp:revision>2</cp:revision>
  <dcterms:created xsi:type="dcterms:W3CDTF">2015-12-22T14:59:00Z</dcterms:created>
  <dcterms:modified xsi:type="dcterms:W3CDTF">2015-12-22T14:59:00Z</dcterms:modified>
</cp:coreProperties>
</file>