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6B" w:rsidRDefault="00DC3F6B" w:rsidP="00DC3F6B">
      <w:pPr>
        <w:rPr>
          <w:rFonts w:ascii="Arial" w:hAnsi="Arial" w:cs="Arial"/>
          <w:b/>
          <w:bCs/>
        </w:rPr>
      </w:pPr>
    </w:p>
    <w:p w:rsidR="00217696" w:rsidRDefault="00217696" w:rsidP="002176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217696" w:rsidRPr="00DC3F6B" w:rsidRDefault="00217696" w:rsidP="002F3FB1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организации отдыха и оздоровления детей и подростков Тюменской области </w:t>
      </w:r>
      <w:r w:rsidR="002F3FB1">
        <w:rPr>
          <w:rFonts w:ascii="Arial" w:hAnsi="Arial" w:cs="Arial"/>
          <w:b/>
          <w:bCs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«Родничок» на базе Карасульской </w:t>
      </w:r>
      <w:r w:rsidR="002F3FB1" w:rsidRPr="009A6E68">
        <w:rPr>
          <w:rFonts w:ascii="Arial" w:hAnsi="Arial" w:cs="Arial"/>
          <w:b/>
        </w:rPr>
        <w:t>основной общеобразовательной школы филиала  муниципального автономного общеобразовательного учреждения «</w:t>
      </w:r>
      <w:r w:rsidR="002F3FB1">
        <w:rPr>
          <w:rFonts w:ascii="Arial" w:hAnsi="Arial" w:cs="Arial"/>
          <w:b/>
        </w:rPr>
        <w:t>Тоболовская</w:t>
      </w:r>
      <w:r w:rsidR="002F3FB1" w:rsidRPr="009A6E68">
        <w:rPr>
          <w:rFonts w:ascii="Arial" w:hAnsi="Arial" w:cs="Arial"/>
          <w:b/>
        </w:rPr>
        <w:t xml:space="preserve"> средняя общеобразовательная школа»</w:t>
      </w:r>
    </w:p>
    <w:p w:rsidR="00217696" w:rsidRDefault="00217696" w:rsidP="00217696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(наименование организации)</w:t>
      </w:r>
    </w:p>
    <w:p w:rsidR="00217696" w:rsidRDefault="00217696" w:rsidP="00DC3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</w:rPr>
        <w:t xml:space="preserve"> «1»апреля 201</w:t>
      </w:r>
      <w:bookmarkStart w:id="0" w:name="_GoBack"/>
      <w:bookmarkEnd w:id="0"/>
      <w:r w:rsidR="002F3FB1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г.</w:t>
      </w:r>
    </w:p>
    <w:p w:rsidR="00DC3F6B" w:rsidRDefault="00DC3F6B" w:rsidP="00DC3F6B">
      <w:pPr>
        <w:jc w:val="center"/>
        <w:rPr>
          <w:rFonts w:ascii="Arial" w:hAnsi="Arial" w:cs="Arial"/>
        </w:rPr>
      </w:pPr>
    </w:p>
    <w:tbl>
      <w:tblPr>
        <w:tblW w:w="10875" w:type="dxa"/>
        <w:tblInd w:w="-885" w:type="dxa"/>
        <w:tblLayout w:type="fixed"/>
        <w:tblLook w:val="04A0"/>
      </w:tblPr>
      <w:tblGrid>
        <w:gridCol w:w="765"/>
        <w:gridCol w:w="3157"/>
        <w:gridCol w:w="42"/>
        <w:gridCol w:w="20"/>
        <w:gridCol w:w="411"/>
        <w:gridCol w:w="98"/>
        <w:gridCol w:w="328"/>
        <w:gridCol w:w="220"/>
        <w:gridCol w:w="63"/>
        <w:gridCol w:w="8"/>
        <w:gridCol w:w="215"/>
        <w:gridCol w:w="32"/>
        <w:gridCol w:w="21"/>
        <w:gridCol w:w="433"/>
        <w:gridCol w:w="128"/>
        <w:gridCol w:w="7"/>
        <w:gridCol w:w="282"/>
        <w:gridCol w:w="14"/>
        <w:gridCol w:w="278"/>
        <w:gridCol w:w="369"/>
        <w:gridCol w:w="339"/>
        <w:gridCol w:w="62"/>
        <w:gridCol w:w="9"/>
        <w:gridCol w:w="415"/>
        <w:gridCol w:w="81"/>
        <w:gridCol w:w="142"/>
        <w:gridCol w:w="197"/>
        <w:gridCol w:w="32"/>
        <w:gridCol w:w="55"/>
        <w:gridCol w:w="425"/>
        <w:gridCol w:w="61"/>
        <w:gridCol w:w="81"/>
        <w:gridCol w:w="272"/>
        <w:gridCol w:w="295"/>
        <w:gridCol w:w="39"/>
        <w:gridCol w:w="521"/>
        <w:gridCol w:w="148"/>
        <w:gridCol w:w="111"/>
        <w:gridCol w:w="173"/>
        <w:gridCol w:w="489"/>
        <w:gridCol w:w="37"/>
      </w:tblGrid>
      <w:tr w:rsidR="00217696" w:rsidTr="0032360F">
        <w:trPr>
          <w:gridAfter w:val="1"/>
          <w:wAfter w:w="37" w:type="dxa"/>
          <w:trHeight w:val="70"/>
        </w:trPr>
        <w:tc>
          <w:tcPr>
            <w:tcW w:w="108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Default="00217696">
            <w:pPr>
              <w:pStyle w:val="1"/>
              <w:snapToGrid w:val="0"/>
              <w:rPr>
                <w:sz w:val="20"/>
              </w:rPr>
            </w:pPr>
            <w:r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2F3FB1" w:rsidRDefault="00217696">
            <w:pPr>
              <w:snapToGrid w:val="0"/>
              <w:jc w:val="center"/>
            </w:pPr>
            <w:r w:rsidRPr="002F3FB1">
              <w:t>1.1.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2F3FB1" w:rsidRDefault="00217696">
            <w:pPr>
              <w:snapToGrid w:val="0"/>
            </w:pPr>
            <w:r w:rsidRPr="002F3FB1"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Pr="002F3FB1" w:rsidRDefault="002F3FB1" w:rsidP="00591116">
            <w:pPr>
              <w:snapToGrid w:val="0"/>
            </w:pPr>
            <w:r w:rsidRPr="002F3FB1">
              <w:t>Детский оздоровительный лагерь с дн</w:t>
            </w:r>
            <w:r w:rsidR="00306961">
              <w:t>евным пребыванием  «Родничок</w:t>
            </w:r>
            <w:r w:rsidRPr="002F3FB1">
              <w:t xml:space="preserve">» на базе Карасульской основной общеобразовательной школы филиала  муниципального автономного общеобразовательного учреждения «Тоболовская средняя общеобразовательная школа», </w:t>
            </w:r>
            <w:r w:rsidR="00591116" w:rsidRPr="00691DE6">
              <w:t>ИНН 72</w:t>
            </w:r>
            <w:r w:rsidR="00591116">
              <w:t>17007082</w:t>
            </w:r>
          </w:p>
        </w:tc>
      </w:tr>
      <w:tr w:rsidR="00217696" w:rsidRPr="0059111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2F3FB1" w:rsidRDefault="00217696">
            <w:pPr>
              <w:snapToGrid w:val="0"/>
              <w:jc w:val="center"/>
            </w:pPr>
            <w:r w:rsidRPr="002F3FB1">
              <w:t>1.2.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2F3FB1" w:rsidRDefault="00217696">
            <w:pPr>
              <w:snapToGrid w:val="0"/>
            </w:pPr>
            <w:r w:rsidRPr="002F3FB1">
              <w:t xml:space="preserve">Юридический адрес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1116" w:rsidRPr="00145584" w:rsidRDefault="00591116" w:rsidP="00591116">
            <w:pPr>
              <w:jc w:val="center"/>
            </w:pPr>
            <w:r w:rsidRPr="00145584">
              <w:t xml:space="preserve">627704, Тюменская область, Ишимский район, </w:t>
            </w:r>
            <w:r>
              <w:t xml:space="preserve">      с.</w:t>
            </w:r>
            <w:r w:rsidRPr="00145584">
              <w:t>Тоболово, ул</w:t>
            </w:r>
            <w:r>
              <w:t>.</w:t>
            </w:r>
            <w:r w:rsidRPr="00145584">
              <w:t xml:space="preserve"> Школьная13</w:t>
            </w:r>
          </w:p>
          <w:p w:rsidR="00591116" w:rsidRPr="00145584" w:rsidRDefault="00591116" w:rsidP="00591116">
            <w:pPr>
              <w:jc w:val="center"/>
            </w:pPr>
            <w:r w:rsidRPr="00145584">
              <w:t>Телефон: 8 (34551) 4-11-07</w:t>
            </w:r>
          </w:p>
          <w:p w:rsidR="00217696" w:rsidRPr="00591116" w:rsidRDefault="00591116" w:rsidP="00591116">
            <w:pPr>
              <w:snapToGrid w:val="0"/>
              <w:rPr>
                <w:lang w:val="en-US"/>
              </w:rPr>
            </w:pPr>
            <w:r w:rsidRPr="00145584">
              <w:rPr>
                <w:lang w:val="en-US"/>
              </w:rPr>
              <w:t>E</w:t>
            </w:r>
            <w:r w:rsidRPr="00577C0D">
              <w:rPr>
                <w:lang w:val="en-US"/>
              </w:rPr>
              <w:t xml:space="preserve"> – </w:t>
            </w:r>
            <w:r w:rsidRPr="00145584">
              <w:rPr>
                <w:lang w:val="en-US"/>
              </w:rPr>
              <w:t>mail</w:t>
            </w:r>
            <w:r w:rsidRPr="00577C0D">
              <w:rPr>
                <w:lang w:val="en-US"/>
              </w:rPr>
              <w:t xml:space="preserve">: </w:t>
            </w:r>
            <w:hyperlink r:id="rId6" w:history="1">
              <w:r w:rsidRPr="00E70823">
                <w:rPr>
                  <w:rStyle w:val="a3"/>
                  <w:lang w:val="en-US"/>
                </w:rPr>
                <w:t>tobolovo@rambler.ru</w:t>
              </w:r>
            </w:hyperlink>
          </w:p>
        </w:tc>
      </w:tr>
      <w:tr w:rsidR="00217696" w:rsidRPr="0059111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2F3FB1" w:rsidRDefault="00217696">
            <w:pPr>
              <w:snapToGrid w:val="0"/>
              <w:jc w:val="center"/>
            </w:pPr>
            <w:r w:rsidRPr="002F3FB1">
              <w:t>1.3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2F3FB1" w:rsidRDefault="00217696">
            <w:pPr>
              <w:snapToGrid w:val="0"/>
            </w:pPr>
            <w:r w:rsidRPr="002F3FB1">
              <w:t>Фактический адрес местонахождения,</w:t>
            </w:r>
          </w:p>
          <w:p w:rsidR="00217696" w:rsidRPr="002F3FB1" w:rsidRDefault="00217696">
            <w:r w:rsidRPr="002F3FB1">
              <w:t>телефон, факс, адреса электронной почты и интернет-страницы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3FB1" w:rsidRPr="002F3FB1" w:rsidRDefault="002F3FB1" w:rsidP="002F3FB1">
            <w:pPr>
              <w:rPr>
                <w:lang w:val="en-US"/>
              </w:rPr>
            </w:pPr>
            <w:r w:rsidRPr="002F3FB1">
              <w:t>627720,  Тюменская обл.,  Ишимский р-н,  п. Октябрьский,  ул. Ленина</w:t>
            </w:r>
            <w:r w:rsidRPr="002F3FB1">
              <w:rPr>
                <w:lang w:val="en-US"/>
              </w:rPr>
              <w:t>, 32</w:t>
            </w:r>
          </w:p>
          <w:p w:rsidR="00217696" w:rsidRPr="00607283" w:rsidRDefault="002F3FB1" w:rsidP="00607283">
            <w:pPr>
              <w:rPr>
                <w:lang w:val="en-US"/>
              </w:rPr>
            </w:pPr>
            <w:r w:rsidRPr="002F3FB1">
              <w:t>т</w:t>
            </w:r>
            <w:r w:rsidRPr="002F3FB1">
              <w:rPr>
                <w:lang w:val="en-US"/>
              </w:rPr>
              <w:t xml:space="preserve">.(34551) 3-54-84,  </w:t>
            </w:r>
            <w:r w:rsidRPr="002F3FB1">
              <w:t>факс</w:t>
            </w:r>
            <w:r w:rsidRPr="002F3FB1">
              <w:rPr>
                <w:lang w:val="en-US"/>
              </w:rPr>
              <w:t xml:space="preserve"> (34551) 3-51-71,  E- mail: kara_school @mail.ru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1.4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r w:rsidRPr="00607283"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607283">
            <w:pPr>
              <w:snapToGrid w:val="0"/>
              <w:jc w:val="center"/>
            </w:pPr>
            <w:r w:rsidRPr="00607283">
              <w:t>расположен в п.Октябрьский Ишимского района Тюменской области в 40 км от г.Ишима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1.5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Учредитель организации (полное наименование):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отдел образования администрации Ишимского муниципального района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адрес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right"/>
            </w:pPr>
            <w:r w:rsidRPr="00607283">
              <w:t>627750, город Ишим, ул.Ленина, д.48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8(34551)5-13-15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Ф.И.О. руководителя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Штефан Андрей Викторович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1.6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Собственник организации (полное имя/наименование):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Администрация Ишимского муниципального района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адрес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г.Ишим, ул. Ленина, 48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8(34551)5-13-14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Ф.И.О. руководителя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Вотяков Сергей Борисович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1.7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Руководитель организации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директор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Ф.И.О.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Жидкова Надежда Фёдоровна</w:t>
            </w:r>
          </w:p>
        </w:tc>
      </w:tr>
      <w:tr w:rsidR="00217696" w:rsidTr="00591116">
        <w:trPr>
          <w:gridAfter w:val="1"/>
          <w:wAfter w:w="37" w:type="dxa"/>
          <w:trHeight w:val="35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образование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F3FB1">
            <w:pPr>
              <w:snapToGrid w:val="0"/>
              <w:jc w:val="center"/>
            </w:pPr>
            <w:r w:rsidRPr="00607283">
              <w:t>высшее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стаж работы в данной должности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591116">
            <w:pPr>
              <w:snapToGrid w:val="0"/>
              <w:jc w:val="center"/>
            </w:pPr>
            <w:r>
              <w:t>20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863484">
            <w:pPr>
              <w:snapToGrid w:val="0"/>
              <w:jc w:val="center"/>
            </w:pPr>
            <w:r w:rsidRPr="00607283">
              <w:t>8(34551)4-11-07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1.7.1.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32360F">
            <w:pPr>
              <w:snapToGrid w:val="0"/>
            </w:pPr>
            <w:r w:rsidRPr="00607283">
              <w:t>Структурное подразделение (филиал)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863484">
            <w:pPr>
              <w:snapToGrid w:val="0"/>
              <w:jc w:val="center"/>
            </w:pPr>
            <w:r w:rsidRPr="00607283">
              <w:t>Карасульская основная общеобразовательная школа</w:t>
            </w:r>
          </w:p>
        </w:tc>
      </w:tr>
      <w:tr w:rsidR="0032360F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2360F" w:rsidRPr="00607283" w:rsidRDefault="0032360F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2360F" w:rsidRPr="00607283" w:rsidRDefault="0032360F">
            <w:pPr>
              <w:snapToGrid w:val="0"/>
            </w:pPr>
            <w:r w:rsidRPr="00607283">
              <w:t>Руководитель структурного подразделения (филиала)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360F" w:rsidRPr="00607283" w:rsidRDefault="00863484">
            <w:pPr>
              <w:snapToGrid w:val="0"/>
              <w:jc w:val="center"/>
            </w:pPr>
            <w:r w:rsidRPr="00607283">
              <w:t>заведующий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Ф.И.О. (без сокращений)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863484">
            <w:pPr>
              <w:snapToGrid w:val="0"/>
              <w:jc w:val="center"/>
            </w:pPr>
            <w:r w:rsidRPr="00607283">
              <w:t>Гинтер Татьяна Владимировна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образование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863484">
            <w:pPr>
              <w:snapToGrid w:val="0"/>
              <w:jc w:val="center"/>
            </w:pPr>
            <w:r w:rsidRPr="00607283">
              <w:t>высшее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стаж работы в данной должности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2037E">
            <w:pPr>
              <w:snapToGrid w:val="0"/>
              <w:jc w:val="center"/>
            </w:pPr>
            <w:r w:rsidRPr="00607283">
              <w:t xml:space="preserve">6 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контактный телефон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2037E">
            <w:pPr>
              <w:snapToGrid w:val="0"/>
              <w:jc w:val="center"/>
            </w:pPr>
            <w:r w:rsidRPr="00607283">
              <w:t>8(34551)35-4-84</w:t>
            </w:r>
          </w:p>
        </w:tc>
      </w:tr>
      <w:tr w:rsidR="00217696" w:rsidTr="004F5EA0">
        <w:trPr>
          <w:gridAfter w:val="1"/>
          <w:wAfter w:w="37" w:type="dxa"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1.8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autoSpaceDE w:val="0"/>
              <w:snapToGrid w:val="0"/>
              <w:jc w:val="both"/>
            </w:pPr>
            <w:r w:rsidRPr="00607283">
              <w:t>Тип организации*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2037E" w:rsidP="0032360F">
            <w:pPr>
              <w:pStyle w:val="a5"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>оздоровительный лагерь с дневным пребыванием детей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1.9.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Документ, на основании которого действует организация (устав, положение)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2037E">
            <w:pPr>
              <w:snapToGrid w:val="0"/>
              <w:jc w:val="center"/>
            </w:pPr>
            <w:r w:rsidRPr="00607283">
              <w:t>положение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1.10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Год ввода организации в эксплуатацию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center"/>
            </w:pPr>
            <w:r w:rsidRPr="00607283">
              <w:t>1966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1.11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Период функционирования организации (круглогодично, сезонно)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2037E">
            <w:pPr>
              <w:snapToGrid w:val="0"/>
              <w:jc w:val="center"/>
            </w:pPr>
            <w:r w:rsidRPr="00607283">
              <w:t>сезонно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1.12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center"/>
            </w:pPr>
            <w:r w:rsidRPr="00607283">
              <w:t>450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1.13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Наличие проекта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7C75AD" w:rsidP="002F2F75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1.14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Год последнего ремонта, в том числе: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капитальный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center"/>
            </w:pPr>
            <w:r w:rsidRPr="00607283">
              <w:t>2006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текущий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center"/>
            </w:pPr>
            <w:r w:rsidRPr="00607283">
              <w:t>2014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1.15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Количество смен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2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1.16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Длительность смен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 w:rsidP="003570A9">
            <w:pPr>
              <w:snapToGrid w:val="0"/>
              <w:jc w:val="center"/>
            </w:pPr>
            <w:r w:rsidRPr="00607283">
              <w:t>15 рабочих дней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1.17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Загрузка по сменам (количество детей):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343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- 1-я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190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- 2-я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153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- 3-я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- 4-я смена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загрузка в межканикулярный период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1.18.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с 6 до 16 лет включительно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1.19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Здания и сооружения нежилого назначения: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Количество, этажность</w:t>
            </w:r>
          </w:p>
        </w:tc>
        <w:tc>
          <w:tcPr>
            <w:tcW w:w="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jc w:val="both"/>
            </w:pPr>
            <w:r w:rsidRPr="00607283">
              <w:t>год постройки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jc w:val="both"/>
            </w:pPr>
            <w:r w:rsidRPr="00607283">
              <w:t>Площадь (кв. м)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jc w:val="both"/>
            </w:pPr>
            <w:r w:rsidRPr="00607283">
              <w:t>степень износа (в %)</w:t>
            </w:r>
          </w:p>
        </w:tc>
        <w:tc>
          <w:tcPr>
            <w:tcW w:w="1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ind w:left="-35" w:right="-108"/>
              <w:jc w:val="both"/>
            </w:pPr>
            <w:r w:rsidRPr="00607283">
              <w:t>на какое количество детей рассчитано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ind w:left="-108" w:right="-37"/>
              <w:jc w:val="both"/>
            </w:pPr>
            <w:r w:rsidRPr="00607283">
              <w:t>Год последнего капитального ремонта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both"/>
            </w:pPr>
          </w:p>
        </w:tc>
        <w:tc>
          <w:tcPr>
            <w:tcW w:w="6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both"/>
            </w:pPr>
            <w:r w:rsidRPr="00607283">
              <w:t>1966</w:t>
            </w:r>
          </w:p>
        </w:tc>
        <w:tc>
          <w:tcPr>
            <w:tcW w:w="8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both"/>
            </w:pPr>
            <w:r w:rsidRPr="00607283">
              <w:t>2403,3</w:t>
            </w:r>
          </w:p>
        </w:tc>
        <w:tc>
          <w:tcPr>
            <w:tcW w:w="9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center"/>
            </w:pPr>
            <w:r w:rsidRPr="00607283">
              <w:t>30</w:t>
            </w:r>
          </w:p>
        </w:tc>
        <w:tc>
          <w:tcPr>
            <w:tcW w:w="12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both"/>
            </w:pPr>
            <w:r w:rsidRPr="00607283">
              <w:t>450</w:t>
            </w: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7C75AD">
            <w:pPr>
              <w:snapToGrid w:val="0"/>
              <w:jc w:val="both"/>
            </w:pPr>
            <w:r w:rsidRPr="00607283">
              <w:t>2006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1.20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Наличие автотранспорта на балансе (количество единиц, марки), в том числе: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4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–автобусы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микроавтобусы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– автотранспорт коммунального назначения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1.21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Территория: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both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общая площадь земельного участка (га)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2,1867 га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площадь озеленения (га)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0,80 га</w:t>
            </w:r>
          </w:p>
        </w:tc>
      </w:tr>
      <w:tr w:rsidR="00217696" w:rsidTr="004F5EA0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насаждений на территории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соответствует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плана территории организации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1.22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Наличие водного объекта, в том числе его удаленность от территории лагеря: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бассейн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пруд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река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озеро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водохранилище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море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1.23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Наличие оборудованного пляжа, в том числе: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ограждения в зоне купания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душевой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туалета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 наличие кабин для переодевания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 наличие навесов от солнца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  <w:trHeight w:val="40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 наличие пункта медицинской помощи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 наличие поста службы спасения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1.24</w:t>
            </w: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обеспечено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spacing w:after="120"/>
            </w:pPr>
            <w:r w:rsidRPr="00607283">
              <w:t>- ограждение (указать какое)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металлическое ограждение по периметру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spacing w:after="120"/>
            </w:pPr>
            <w:r w:rsidRPr="00607283">
              <w:t xml:space="preserve">- охрана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сторож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spacing w:after="120"/>
            </w:pPr>
            <w:r w:rsidRPr="00607283">
              <w:t>- организация пропускного режима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организован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кнопки тревожной сигнализации (КТС)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696" w:rsidRPr="00607283" w:rsidRDefault="003570A9" w:rsidP="003570A9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системы оповещения и управления эвакуацией людей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>- укомплектованность первичными средствами пожаротушения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54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7696" w:rsidRPr="00607283" w:rsidRDefault="003570A9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2.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Сведения о штатной численности лагеря с дневным пребыванием</w:t>
            </w:r>
          </w:p>
        </w:tc>
      </w:tr>
      <w:tr w:rsidR="00217696" w:rsidTr="004F5EA0">
        <w:trPr>
          <w:gridAfter w:val="1"/>
          <w:wAfter w:w="37" w:type="dxa"/>
          <w:cantSplit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pStyle w:val="a7"/>
              <w:snapToGrid w:val="0"/>
              <w:ind w:firstLine="136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Количество (чел.)</w:t>
            </w:r>
          </w:p>
        </w:tc>
        <w:tc>
          <w:tcPr>
            <w:tcW w:w="459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Образовательный уровень</w:t>
            </w:r>
          </w:p>
        </w:tc>
      </w:tr>
      <w:tr w:rsidR="00217696" w:rsidTr="004F5EA0">
        <w:trPr>
          <w:cantSplit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/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/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по штату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в наличии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высшее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средне-специальное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среднее</w:t>
            </w:r>
          </w:p>
        </w:tc>
      </w:tr>
      <w:tr w:rsidR="00217696" w:rsidTr="004F5EA0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28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33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27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5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1</w:t>
            </w:r>
          </w:p>
        </w:tc>
      </w:tr>
      <w:tr w:rsidR="00217696" w:rsidTr="004F5EA0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ind w:firstLine="3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Педагогические работники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24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24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23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1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 w:rsidP="006049A1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Медицинские работники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0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1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1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ind w:firstLine="17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Работники пищеблока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0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4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3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1</w:t>
            </w:r>
          </w:p>
        </w:tc>
      </w:tr>
      <w:tr w:rsidR="00217696" w:rsidTr="004F5EA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ind w:firstLine="17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4</w:t>
            </w: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4</w:t>
            </w: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4</w:t>
            </w: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4F5EA0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ind w:firstLine="174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Другие (указать какие) </w:t>
            </w:r>
          </w:p>
        </w:tc>
        <w:tc>
          <w:tcPr>
            <w:tcW w:w="1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26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3.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Сведения об условиях размещения детей и подростков</w:t>
            </w:r>
          </w:p>
        </w:tc>
      </w:tr>
      <w:tr w:rsidR="00217696" w:rsidTr="004F5EA0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Характеристика помещений</w:t>
            </w:r>
          </w:p>
        </w:tc>
        <w:tc>
          <w:tcPr>
            <w:tcW w:w="687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Спальные помещения</w:t>
            </w:r>
          </w:p>
          <w:p w:rsidR="00217696" w:rsidRPr="00607283" w:rsidRDefault="00217696">
            <w:pPr>
              <w:jc w:val="center"/>
            </w:pPr>
            <w:r w:rsidRPr="00607283">
              <w:t>(по числу этажей и помещений)</w:t>
            </w: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992" w:rsidRPr="00607283" w:rsidRDefault="00633992" w:rsidP="00633992">
            <w:pPr>
              <w:snapToGrid w:val="0"/>
              <w:jc w:val="center"/>
            </w:pPr>
            <w:r w:rsidRPr="00607283">
              <w:t>1 этаж</w:t>
            </w:r>
          </w:p>
        </w:tc>
        <w:tc>
          <w:tcPr>
            <w:tcW w:w="368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3992" w:rsidRPr="00607283" w:rsidRDefault="00633992" w:rsidP="00FA2406">
            <w:pPr>
              <w:snapToGrid w:val="0"/>
              <w:jc w:val="center"/>
            </w:pPr>
            <w:r w:rsidRPr="00607283">
              <w:t>2этаж</w:t>
            </w:r>
          </w:p>
        </w:tc>
        <w:tc>
          <w:tcPr>
            <w:tcW w:w="204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992" w:rsidRPr="00607283" w:rsidRDefault="00633992" w:rsidP="00633992">
            <w:pPr>
              <w:snapToGrid w:val="0"/>
              <w:jc w:val="center"/>
            </w:pPr>
            <w:r w:rsidRPr="00607283">
              <w:t>3 этаж</w:t>
            </w:r>
          </w:p>
        </w:tc>
      </w:tr>
      <w:tr w:rsidR="002F204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EA0" w:rsidRPr="00607283" w:rsidRDefault="004F5EA0">
            <w:pPr>
              <w:snapToGrid w:val="0"/>
              <w:spacing w:after="120"/>
            </w:pPr>
            <w:r w:rsidRPr="00607283">
              <w:t>- номер спального помещения (строка разбивается по количеству помещений)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9E10CA">
            <w:pPr>
              <w:snapToGrid w:val="0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4F5EA0" w:rsidP="009E10CA">
            <w:pPr>
              <w:snapToGrid w:val="0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A15590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4F5EA0" w:rsidP="004F5EA0">
            <w:pPr>
              <w:snapToGrid w:val="0"/>
              <w:jc w:val="center"/>
            </w:pPr>
            <w:r w:rsidRPr="00607283">
              <w:t>№</w:t>
            </w:r>
          </w:p>
          <w:p w:rsidR="004F5EA0" w:rsidRPr="00607283" w:rsidRDefault="004F5EA0" w:rsidP="004F5EA0">
            <w:pPr>
              <w:snapToGrid w:val="0"/>
            </w:pPr>
            <w:r w:rsidRPr="00607283">
              <w:t>1</w:t>
            </w:r>
            <w:r w:rsidR="00607283" w:rsidRPr="00607283">
              <w:t>3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4F5EA0">
            <w:pPr>
              <w:snapToGrid w:val="0"/>
              <w:jc w:val="center"/>
            </w:pPr>
            <w:r w:rsidRPr="00607283">
              <w:t>№</w:t>
            </w:r>
          </w:p>
          <w:p w:rsidR="004F5EA0" w:rsidRPr="00607283" w:rsidRDefault="004F5EA0" w:rsidP="004F5EA0">
            <w:pPr>
              <w:snapToGrid w:val="0"/>
              <w:jc w:val="center"/>
            </w:pPr>
            <w:r w:rsidRPr="00607283">
              <w:t>1</w:t>
            </w:r>
            <w:r w:rsidR="00607283" w:rsidRPr="00607283"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4F5EA0">
            <w:pPr>
              <w:snapToGrid w:val="0"/>
              <w:jc w:val="center"/>
            </w:pPr>
            <w:r w:rsidRPr="00607283">
              <w:t>№</w:t>
            </w:r>
          </w:p>
          <w:p w:rsidR="004F5EA0" w:rsidRPr="00607283" w:rsidRDefault="004F5EA0" w:rsidP="004F5EA0">
            <w:pPr>
              <w:snapToGrid w:val="0"/>
              <w:jc w:val="center"/>
            </w:pPr>
            <w:r w:rsidRPr="00607283">
              <w:t>1</w:t>
            </w:r>
            <w:r w:rsidR="00607283" w:rsidRPr="00607283">
              <w:t>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07283" w:rsidRPr="00607283" w:rsidRDefault="004F5EA0" w:rsidP="00607283">
            <w:pPr>
              <w:snapToGrid w:val="0"/>
              <w:jc w:val="center"/>
            </w:pPr>
            <w:r w:rsidRPr="00607283">
              <w:t>№</w:t>
            </w:r>
          </w:p>
          <w:p w:rsidR="004F5EA0" w:rsidRPr="00607283" w:rsidRDefault="009E10CA" w:rsidP="00607283">
            <w:pPr>
              <w:snapToGrid w:val="0"/>
              <w:jc w:val="center"/>
            </w:pPr>
            <w:r w:rsidRPr="00607283">
              <w:t>1</w:t>
            </w:r>
            <w:r w:rsidR="00607283" w:rsidRPr="0060728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4F5EA0">
            <w:pPr>
              <w:snapToGrid w:val="0"/>
              <w:jc w:val="center"/>
            </w:pPr>
            <w:r w:rsidRPr="00607283">
              <w:t>№</w:t>
            </w:r>
          </w:p>
          <w:p w:rsidR="004F5EA0" w:rsidRPr="00607283" w:rsidRDefault="009E10CA" w:rsidP="00607283">
            <w:pPr>
              <w:snapToGrid w:val="0"/>
              <w:jc w:val="center"/>
            </w:pPr>
            <w:r w:rsidRPr="00607283">
              <w:t>1</w:t>
            </w:r>
            <w:r w:rsidR="00607283" w:rsidRPr="00607283"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4F5EA0" w:rsidP="004F5EA0">
            <w:pPr>
              <w:snapToGrid w:val="0"/>
              <w:jc w:val="center"/>
            </w:pPr>
            <w:r w:rsidRPr="00607283">
              <w:t>№</w:t>
            </w:r>
          </w:p>
          <w:p w:rsidR="004F5EA0" w:rsidRPr="00607283" w:rsidRDefault="00607283" w:rsidP="004F5EA0">
            <w:pPr>
              <w:snapToGrid w:val="0"/>
              <w:jc w:val="center"/>
            </w:pPr>
            <w:r w:rsidRPr="00607283"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607283">
            <w:pPr>
              <w:snapToGrid w:val="0"/>
              <w:jc w:val="center"/>
            </w:pPr>
            <w:r w:rsidRPr="00607283">
              <w:t>№</w:t>
            </w:r>
          </w:p>
          <w:p w:rsidR="00607283" w:rsidRPr="00607283" w:rsidRDefault="00607283" w:rsidP="00607283">
            <w:pPr>
              <w:snapToGrid w:val="0"/>
              <w:jc w:val="center"/>
            </w:pPr>
            <w:r w:rsidRPr="00607283">
              <w:t>20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9E10CA">
            <w:pPr>
              <w:snapToGrid w:val="0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EA0" w:rsidRPr="00607283" w:rsidRDefault="004F5EA0" w:rsidP="00633992">
            <w:pPr>
              <w:snapToGrid w:val="0"/>
              <w:jc w:val="center"/>
            </w:pPr>
          </w:p>
        </w:tc>
      </w:tr>
      <w:tr w:rsidR="002F204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EA0" w:rsidRPr="00607283" w:rsidRDefault="004F5EA0">
            <w:pPr>
              <w:snapToGrid w:val="0"/>
              <w:spacing w:after="120"/>
            </w:pPr>
            <w:r w:rsidRPr="00607283">
              <w:t>- площадь спального помещения (в м2)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612FCC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607283">
            <w:pPr>
              <w:snapToGrid w:val="0"/>
              <w:jc w:val="center"/>
            </w:pPr>
            <w:r w:rsidRPr="00607283">
              <w:t>34.3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607283">
            <w:pPr>
              <w:snapToGrid w:val="0"/>
              <w:jc w:val="center"/>
            </w:pPr>
            <w:r w:rsidRPr="00607283">
              <w:t>51.9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607283">
            <w:pPr>
              <w:snapToGrid w:val="0"/>
              <w:jc w:val="center"/>
            </w:pPr>
            <w:r w:rsidRPr="00607283">
              <w:t>51.7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607283">
            <w:pPr>
              <w:snapToGrid w:val="0"/>
              <w:jc w:val="center"/>
            </w:pPr>
            <w:r w:rsidRPr="00607283">
              <w:t>48.7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607283">
            <w:pPr>
              <w:snapToGrid w:val="0"/>
              <w:jc w:val="center"/>
            </w:pPr>
            <w:r w:rsidRPr="00607283">
              <w:t>51.7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607283">
            <w:pPr>
              <w:snapToGrid w:val="0"/>
              <w:jc w:val="center"/>
            </w:pPr>
            <w:r w:rsidRPr="00607283">
              <w:t>51.1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607283">
            <w:pPr>
              <w:snapToGrid w:val="0"/>
              <w:jc w:val="center"/>
            </w:pPr>
            <w:r w:rsidRPr="00607283">
              <w:t>49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</w:tr>
      <w:tr w:rsidR="002F204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EA0" w:rsidRPr="00607283" w:rsidRDefault="004F5EA0">
            <w:pPr>
              <w:snapToGrid w:val="0"/>
              <w:spacing w:after="120"/>
            </w:pPr>
            <w:r w:rsidRPr="00607283">
              <w:t>- высота спального помещения (в метрах)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3,5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3,5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3,5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3,5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3,5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3,5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</w:tr>
      <w:tr w:rsidR="002F2042" w:rsidTr="002F2042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EA0" w:rsidRPr="00607283" w:rsidRDefault="004F5EA0">
            <w:pPr>
              <w:snapToGrid w:val="0"/>
              <w:spacing w:after="120"/>
            </w:pPr>
            <w:r w:rsidRPr="00607283">
              <w:t>- количество коек (шт.)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</w:tr>
      <w:tr w:rsidR="002F2042" w:rsidTr="002F2042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EA0" w:rsidRPr="00607283" w:rsidRDefault="004F5EA0">
            <w:pPr>
              <w:snapToGrid w:val="0"/>
              <w:spacing w:after="120"/>
            </w:pPr>
            <w:r w:rsidRPr="00607283">
              <w:t>- год последнего ремонта, в том числе: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612FCC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4F5EA0" w:rsidP="00612FCC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612FCC">
            <w:pPr>
              <w:snapToGrid w:val="0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612FCC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612FCC">
            <w:pPr>
              <w:snapToGrid w:val="0"/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 w:rsidP="00612FCC">
            <w:pPr>
              <w:snapToGrid w:val="0"/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</w:tr>
      <w:tr w:rsidR="002F204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EA0" w:rsidRPr="00607283" w:rsidRDefault="004F5EA0">
            <w:pPr>
              <w:snapToGrid w:val="0"/>
              <w:spacing w:after="120"/>
            </w:pPr>
            <w:r w:rsidRPr="00607283">
              <w:t xml:space="preserve">- капитальный 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</w:tr>
      <w:tr w:rsidR="002F204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EA0" w:rsidRPr="00607283" w:rsidRDefault="004F5EA0">
            <w:pPr>
              <w:snapToGrid w:val="0"/>
              <w:spacing w:after="120"/>
            </w:pPr>
            <w:r w:rsidRPr="00607283">
              <w:t>- текущий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2014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2014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2014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2014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2014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5EA0" w:rsidRPr="00607283" w:rsidRDefault="002F2042">
            <w:pPr>
              <w:snapToGrid w:val="0"/>
              <w:jc w:val="center"/>
            </w:pPr>
            <w:r w:rsidRPr="00607283">
              <w:t>2014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EA0" w:rsidRPr="00607283" w:rsidRDefault="004F5EA0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612FCC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612FCC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децентрализованное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612FCC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612FCC">
            <w:pPr>
              <w:snapToGrid w:val="0"/>
              <w:jc w:val="center"/>
            </w:pPr>
            <w:r w:rsidRPr="00607283">
              <w:t>+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612FCC">
            <w:pPr>
              <w:snapToGrid w:val="0"/>
              <w:jc w:val="center"/>
            </w:pPr>
            <w:r w:rsidRPr="00607283">
              <w:t>+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децентрализованное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612FCC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612FCC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  <w:trHeight w:val="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наличие сушилок для одежды и обуви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806686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FA240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количество кранов в умывальнике (на этаже)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FA2406">
            <w:pPr>
              <w:snapToGrid w:val="0"/>
              <w:jc w:val="center"/>
            </w:pPr>
            <w:r w:rsidRPr="00607283">
              <w:t>3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количество очков в туалете (на этаже)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806686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806686">
            <w:pPr>
              <w:snapToGrid w:val="0"/>
              <w:jc w:val="center"/>
            </w:pPr>
            <w:r w:rsidRPr="00607283">
              <w:t>4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806686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>- наличие комнаты личной гигиены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FA240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</w:tr>
      <w:tr w:rsidR="00633992" w:rsidTr="002F2042">
        <w:trPr>
          <w:gridAfter w:val="1"/>
          <w:wAfter w:w="37" w:type="dxa"/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992" w:rsidRPr="00607283" w:rsidRDefault="00633992">
            <w:pPr>
              <w:snapToGrid w:val="0"/>
              <w:jc w:val="center"/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3992" w:rsidRPr="00607283" w:rsidRDefault="00633992">
            <w:pPr>
              <w:snapToGrid w:val="0"/>
              <w:spacing w:after="120"/>
            </w:pPr>
            <w:r w:rsidRPr="00607283"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  <w:tc>
          <w:tcPr>
            <w:tcW w:w="228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3992" w:rsidRPr="00607283" w:rsidRDefault="002F2042" w:rsidP="00FA2406">
            <w:pPr>
              <w:snapToGrid w:val="0"/>
              <w:jc w:val="center"/>
            </w:pPr>
            <w:r w:rsidRPr="00607283">
              <w:t>+</w:t>
            </w:r>
          </w:p>
        </w:tc>
        <w:tc>
          <w:tcPr>
            <w:tcW w:w="26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992" w:rsidRPr="00607283" w:rsidRDefault="00633992" w:rsidP="00FA240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4.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Обеспеченность физкультурно-оздоровительными сооружениями, площадками для: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Год постройки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Площадь</w:t>
            </w:r>
          </w:p>
          <w:p w:rsidR="00217696" w:rsidRPr="00607283" w:rsidRDefault="00217696">
            <w:pPr>
              <w:jc w:val="center"/>
            </w:pPr>
            <w:r w:rsidRPr="00607283"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Степень износа</w:t>
            </w:r>
          </w:p>
          <w:p w:rsidR="00217696" w:rsidRPr="00607283" w:rsidRDefault="00217696">
            <w:pPr>
              <w:jc w:val="center"/>
            </w:pPr>
            <w:r w:rsidRPr="00607283">
              <w:t>(в %)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На какое количество детей</w:t>
            </w:r>
          </w:p>
          <w:p w:rsidR="00217696" w:rsidRPr="00607283" w:rsidRDefault="00217696">
            <w:pPr>
              <w:jc w:val="center"/>
            </w:pPr>
            <w:r w:rsidRPr="00607283">
              <w:t>рассчитано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Год послед-него капиталь-ного ремонта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волейбола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2005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17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15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баскетбола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бадминтона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настольноготенниса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- прыжков в длину, 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беговаядорожка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футбольноеполе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1966</w:t>
            </w: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4000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40</w:t>
            </w: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25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2006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бассейн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другие: спортзал</w:t>
            </w:r>
          </w:p>
        </w:tc>
        <w:tc>
          <w:tcPr>
            <w:tcW w:w="1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  <w:trHeight w:val="34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5.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Обеспеченность объектами культурно-массового назначения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ind w:firstLine="41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-кинозал (количествомест)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F2042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библиотека (количество мест в читальном зале)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12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Игровые комнаты – 7, комнаты для работы кружков -2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летняяэстрада (открытаяплощадка)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наличиеаттракционов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612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2F2042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6.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Обеспеченность объектами медицинского назначения**</w:t>
            </w:r>
          </w:p>
        </w:tc>
      </w:tr>
      <w:tr w:rsidR="00217696" w:rsidTr="005C0B21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Кол-во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Площадь (кв.м)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Степень износа </w:t>
            </w:r>
          </w:p>
          <w:p w:rsidR="00217696" w:rsidRPr="00607283" w:rsidRDefault="00217696">
            <w:r w:rsidRPr="00607283">
              <w:t>(в %)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Оснащен в соответствии с нормами (да, нет)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Год постройки (ввода в эксплуатацию)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Год последнего капитального ремонта</w:t>
            </w:r>
          </w:p>
        </w:tc>
      </w:tr>
      <w:tr w:rsidR="00217696" w:rsidTr="005C0B21">
        <w:trPr>
          <w:gridAfter w:val="1"/>
          <w:wAfter w:w="37" w:type="dxa"/>
          <w:trHeight w:val="1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6.1.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Медицинский пункт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  <w:trHeight w:val="2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кабинетврача-педиатра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  <w:trHeight w:val="3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  <w:trHeight w:val="3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комнатамедицинскойсестры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  <w:trHeight w:val="33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кабинетзубноговрача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туалет с умывальником в шлюзе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6.2.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Изолятор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палатадлякапельныхинфекций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палатадлякишечныхинфекций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палатабокса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количествокоек в палатах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X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Х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Х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Х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Х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Х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процедурная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буфетная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душеваядлябольныхдетей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- санитарныйузел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5C0B21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 xml:space="preserve">6.3 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Х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Х</w:t>
            </w:r>
          </w:p>
        </w:tc>
      </w:tr>
      <w:tr w:rsidR="00217696" w:rsidTr="005C0B21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6.4</w:t>
            </w:r>
          </w:p>
        </w:tc>
        <w:tc>
          <w:tcPr>
            <w:tcW w:w="3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pStyle w:val="a7"/>
              <w:snapToGrid w:val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607283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Другие (указатькакие)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A15590" w:rsidP="00A1559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A15590" w:rsidP="00A1559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A15590" w:rsidP="00A1559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A15590" w:rsidP="00A1559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A15590" w:rsidP="00A15590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A15590" w:rsidP="00A15590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Обеспеченность объектами хозяйственно-бытового назначения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7.1.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</w:pPr>
            <w:r w:rsidRPr="00607283">
              <w:t>Характеристика банно-прачечного блока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Количественный показатель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проектная мощность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год последнего ремонта,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 xml:space="preserve">- капитальный 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текущий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горячего водоснабжения,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холодного водоснабжения,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количество душевых сеток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технологического оборудования прачечной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Отсутствует технологическое оборудование (указать какое):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7.2.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Сведения о состоянии пищеблока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проектная мощность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100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год последнего ремонта,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 xml:space="preserve">- капитальный 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2006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косметический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2014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количество обеденных залов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количество посадочных мест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100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количество смен питающихся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2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обеспеченность столовой посудой, в %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100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обеспеченность кухонной посудой, в %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100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 наличие горячего водоснабжения, в том числе: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наличие холодного водоснабжения: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децентрализованное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технология мытья посуды: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наличие посудомоечной машины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посудомоечные ванны (количество)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4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 наличие производственных помещений (цехов)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- отсутствуют производственные помещения (указать какие):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- наличие технологического оборудования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- отсутствует технологическое оборудование (указать какое):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spacing w:after="120"/>
              <w:jc w:val="both"/>
            </w:pPr>
            <w:r w:rsidRPr="00607283">
              <w:t>- наличие холодильного оборудования: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- охлаждаемые (низкотемпературные) камеры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both"/>
            </w:pPr>
            <w:r w:rsidRPr="00607283">
              <w:t>- бытовые холодильники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4</w:t>
            </w:r>
          </w:p>
        </w:tc>
      </w:tr>
      <w:tr w:rsidR="00217696" w:rsidTr="004F5EA0">
        <w:trPr>
          <w:gridAfter w:val="1"/>
          <w:wAfter w:w="37" w:type="dxa"/>
          <w:cantSplit/>
          <w:trHeight w:val="6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7.3.</w:t>
            </w:r>
          </w:p>
        </w:tc>
        <w:tc>
          <w:tcPr>
            <w:tcW w:w="45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r w:rsidRPr="00607283">
              <w:t>Водоснабжение организации (отметить в ячейке)</w:t>
            </w:r>
          </w:p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Централизованное от местного водопровода</w:t>
            </w:r>
          </w:p>
        </w:tc>
        <w:tc>
          <w:tcPr>
            <w:tcW w:w="2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Централизованное от артскважины</w:t>
            </w: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Привозная (бутилированная) вода</w:t>
            </w:r>
          </w:p>
        </w:tc>
      </w:tr>
      <w:tr w:rsidR="00217696" w:rsidTr="004F5EA0">
        <w:trPr>
          <w:gridAfter w:val="1"/>
          <w:wAfter w:w="37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/>
        </w:tc>
        <w:tc>
          <w:tcPr>
            <w:tcW w:w="45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/>
        </w:tc>
        <w:tc>
          <w:tcPr>
            <w:tcW w:w="1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  <w:tc>
          <w:tcPr>
            <w:tcW w:w="2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7.4.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Наличие емкости для запаса воды (в куб.м.)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100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7.5.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Горячее водоснабжение: </w:t>
            </w:r>
          </w:p>
          <w:p w:rsidR="00217696" w:rsidRPr="00607283" w:rsidRDefault="00217696">
            <w:r w:rsidRPr="00607283">
              <w:t>наличие, тип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автономное</w:t>
            </w:r>
          </w:p>
        </w:tc>
      </w:tr>
      <w:tr w:rsidR="00217696" w:rsidTr="004F5EA0">
        <w:trPr>
          <w:gridAfter w:val="1"/>
          <w:wAfter w:w="37" w:type="dxa"/>
          <w:cantSplit/>
          <w:trHeight w:val="7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7.6.</w:t>
            </w:r>
          </w:p>
        </w:tc>
        <w:tc>
          <w:tcPr>
            <w:tcW w:w="45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Канализация</w:t>
            </w:r>
          </w:p>
        </w:tc>
        <w:tc>
          <w:tcPr>
            <w:tcW w:w="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централизованная</w:t>
            </w:r>
          </w:p>
        </w:tc>
        <w:tc>
          <w:tcPr>
            <w:tcW w:w="27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выгребного типа</w:t>
            </w:r>
          </w:p>
        </w:tc>
      </w:tr>
      <w:tr w:rsidR="00217696" w:rsidTr="004F5EA0">
        <w:trPr>
          <w:gridAfter w:val="1"/>
          <w:wAfter w:w="37" w:type="dxa"/>
          <w:cantSplit/>
          <w:trHeight w:val="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/>
        </w:tc>
        <w:tc>
          <w:tcPr>
            <w:tcW w:w="45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696" w:rsidRPr="00607283" w:rsidRDefault="00217696"/>
        </w:tc>
        <w:tc>
          <w:tcPr>
            <w:tcW w:w="28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7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+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7.7.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r w:rsidRPr="00607283">
              <w:t>Площадки для мусора, их оборудование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713F7F">
            <w:pPr>
              <w:snapToGrid w:val="0"/>
              <w:jc w:val="center"/>
            </w:pPr>
            <w:r w:rsidRPr="00607283">
              <w:t>1 бак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7.8.</w:t>
            </w:r>
          </w:p>
        </w:tc>
        <w:tc>
          <w:tcPr>
            <w:tcW w:w="4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Газоснабжение</w:t>
            </w:r>
          </w:p>
        </w:tc>
        <w:tc>
          <w:tcPr>
            <w:tcW w:w="551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32360F">
        <w:trPr>
          <w:gridAfter w:val="1"/>
          <w:wAfter w:w="37" w:type="dxa"/>
        </w:trPr>
        <w:tc>
          <w:tcPr>
            <w:tcW w:w="1083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607283">
              <w:footnoteReference w:id="2"/>
            </w:r>
          </w:p>
          <w:p w:rsidR="00217696" w:rsidRPr="00607283" w:rsidRDefault="00217696">
            <w:pPr>
              <w:ind w:left="-108"/>
              <w:jc w:val="center"/>
            </w:pPr>
            <w:r w:rsidRPr="00607283">
              <w:t xml:space="preserve"> (данный раздел заполняется при наличии в лагере созданных условий доступности, указанных в </w:t>
            </w:r>
            <w:r w:rsidRPr="00607283">
              <w:lastRenderedPageBreak/>
              <w:t>данном разделе)</w:t>
            </w:r>
          </w:p>
          <w:p w:rsidR="00C23A4A" w:rsidRPr="00607283" w:rsidRDefault="00C23A4A">
            <w:pPr>
              <w:ind w:left="-108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lastRenderedPageBreak/>
              <w:t>8.1.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3A4A" w:rsidRPr="00607283" w:rsidRDefault="00217696">
            <w:pPr>
              <w:snapToGrid w:val="0"/>
            </w:pPr>
            <w:r w:rsidRPr="00607283">
              <w:t>Доступность инфраструктуры организации  для лиц с</w:t>
            </w:r>
          </w:p>
          <w:p w:rsidR="00C23A4A" w:rsidRPr="00607283" w:rsidRDefault="00217696" w:rsidP="00C23A4A">
            <w:pPr>
              <w:snapToGrid w:val="0"/>
            </w:pPr>
            <w:r w:rsidRPr="00607283">
              <w:t>ограниченными возможностями в том числе</w:t>
            </w:r>
            <w:r w:rsidRPr="00607283">
              <w:footnoteReference w:id="3"/>
            </w:r>
            <w:r w:rsidRPr="00607283">
              <w:t>: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right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территория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Частично доступна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здания и сооружения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Условно доступны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водные объекты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автотранспорт 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8.2.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количество групп (с указанием профиля)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8.3.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численность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профиль работы (направление)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8.4.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8.5.</w:t>
            </w:r>
          </w:p>
        </w:tc>
        <w:tc>
          <w:tcPr>
            <w:tcW w:w="4594" w:type="dxa"/>
            <w:gridSpan w:val="11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tabs>
                <w:tab w:val="left" w:pos="0"/>
              </w:tabs>
              <w:snapToGrid w:val="0"/>
            </w:pPr>
            <w:r w:rsidRPr="00607283"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479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</w:tr>
      <w:tr w:rsidR="00C23A4A" w:rsidTr="002B7589">
        <w:trPr>
          <w:gridAfter w:val="1"/>
          <w:wAfter w:w="37" w:type="dxa"/>
        </w:trPr>
        <w:tc>
          <w:tcPr>
            <w:tcW w:w="10838" w:type="dxa"/>
            <w:gridSpan w:val="40"/>
            <w:tcBorders>
              <w:bottom w:val="single" w:sz="4" w:space="0" w:color="auto"/>
            </w:tcBorders>
          </w:tcPr>
          <w:p w:rsidR="00C23A4A" w:rsidRPr="00607283" w:rsidRDefault="00C23A4A" w:rsidP="00C23A4A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</w:p>
          <w:p w:rsidR="00C23A4A" w:rsidRPr="00607283" w:rsidRDefault="00C23A4A" w:rsidP="00C23A4A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>*Указывается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</w:p>
          <w:p w:rsidR="00C23A4A" w:rsidRPr="00607283" w:rsidRDefault="00C23A4A" w:rsidP="00C23A4A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ab/>
            </w:r>
            <w:r w:rsidRPr="00607283">
              <w:rPr>
                <w:sz w:val="24"/>
                <w:szCs w:val="24"/>
                <w:lang w:eastAsia="en-US"/>
              </w:rPr>
              <w:footnoteRef/>
            </w:r>
            <w:r w:rsidRPr="00607283">
              <w:rPr>
                <w:sz w:val="24"/>
                <w:szCs w:val="24"/>
                <w:lang w:eastAsia="en-US"/>
              </w:rPr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204765" w:rsidRPr="00607283" w:rsidRDefault="002B7589" w:rsidP="00204765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>2</w:t>
            </w:r>
            <w:r w:rsidR="00204765" w:rsidRPr="00607283">
              <w:rPr>
                <w:sz w:val="24"/>
                <w:szCs w:val="24"/>
                <w:lang w:eastAsia="en-US"/>
              </w:rPr>
              <w:t>Степени доступности объекта определяются по следующим критериям: доступен полностью, частично доступен, условно доступен:</w:t>
            </w:r>
          </w:p>
          <w:p w:rsidR="00204765" w:rsidRPr="00607283" w:rsidRDefault="00204765" w:rsidP="00204765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204765" w:rsidRPr="00607283" w:rsidRDefault="00204765" w:rsidP="00204765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204765" w:rsidRPr="00607283" w:rsidRDefault="00204765" w:rsidP="00204765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ab/>
              <w:t xml:space="preserve">условно доступными признаются объекты и услуги, полностью не приспособленные к </w:t>
            </w:r>
            <w:r w:rsidRPr="00607283">
              <w:rPr>
                <w:sz w:val="24"/>
                <w:szCs w:val="24"/>
                <w:lang w:eastAsia="en-US"/>
              </w:rPr>
              <w:lastRenderedPageBreak/>
              <w:t>особым потребностям инвалидов и других маломобильных групп населения.</w:t>
            </w:r>
          </w:p>
          <w:p w:rsidR="00204765" w:rsidRPr="00607283" w:rsidRDefault="00204765" w:rsidP="00204765">
            <w:pPr>
              <w:pStyle w:val="a5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607283">
              <w:rPr>
                <w:sz w:val="24"/>
                <w:szCs w:val="24"/>
                <w:lang w:eastAsia="en-US"/>
              </w:rPr>
              <w:t>** медицинское обслуживание осуществляется на основании  договора заключенного между ГБУЗ ТО Областная больница №4</w:t>
            </w:r>
            <w:r w:rsidR="002B7589" w:rsidRPr="00607283">
              <w:rPr>
                <w:sz w:val="24"/>
                <w:szCs w:val="24"/>
                <w:lang w:eastAsia="en-US"/>
              </w:rPr>
              <w:t xml:space="preserve">» </w:t>
            </w:r>
          </w:p>
          <w:p w:rsidR="00C23A4A" w:rsidRPr="00607283" w:rsidRDefault="00C23A4A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lastRenderedPageBreak/>
              <w:t>9.</w:t>
            </w:r>
          </w:p>
        </w:tc>
        <w:tc>
          <w:tcPr>
            <w:tcW w:w="10073" w:type="dxa"/>
            <w:gridSpan w:val="3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Стоимость предоставляемых услуг (в руб.)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</w:pP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Предыдущий год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Текущий год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9.1.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 xml:space="preserve">Стоимость путевки 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both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9.2.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Стоимость койко-дня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9.3.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Стоимость питания в день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80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 w:rsidP="008D2D34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10.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Финансовые расходы (в</w:t>
            </w:r>
            <w:r w:rsidR="00641F51" w:rsidRPr="00607283">
              <w:t xml:space="preserve"> </w:t>
            </w:r>
            <w:r w:rsidRPr="00607283">
              <w:t>тыс. руб.)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217696">
            <w:pPr>
              <w:snapToGrid w:val="0"/>
            </w:pP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Предыдущий год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Текущий год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10.1.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Капитальный ремонт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10.2.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Текущий ремонт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3,0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10.3.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Обеспечение безопасности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10,0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  <w:trHeight w:val="3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10.4.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Оснащение мягким инвентарем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-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10.5.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</w:pPr>
            <w:r w:rsidRPr="00607283">
              <w:t>Оснащение пищеблока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641F51">
            <w:pPr>
              <w:snapToGrid w:val="0"/>
              <w:jc w:val="center"/>
            </w:pPr>
            <w:r w:rsidRPr="00607283">
              <w:t>2,0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217696">
            <w:pPr>
              <w:snapToGrid w:val="0"/>
              <w:jc w:val="center"/>
            </w:pPr>
            <w:r w:rsidRPr="00607283">
              <w:t>10.6.</w:t>
            </w:r>
          </w:p>
        </w:tc>
        <w:tc>
          <w:tcPr>
            <w:tcW w:w="4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696" w:rsidRPr="00607283" w:rsidRDefault="00E35EED">
            <w:pPr>
              <w:snapToGrid w:val="0"/>
            </w:pPr>
            <w:r w:rsidRPr="00607283">
              <w:t>Другие (развивающие игры, набор для творчества)</w:t>
            </w:r>
          </w:p>
        </w:tc>
        <w:tc>
          <w:tcPr>
            <w:tcW w:w="2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7696" w:rsidRPr="00607283" w:rsidRDefault="00E35EED">
            <w:pPr>
              <w:snapToGrid w:val="0"/>
              <w:jc w:val="center"/>
            </w:pPr>
            <w:r w:rsidRPr="00607283">
              <w:t>3</w:t>
            </w:r>
            <w:r w:rsidR="00641F51" w:rsidRPr="00607283">
              <w:t>,0</w:t>
            </w:r>
          </w:p>
        </w:tc>
        <w:tc>
          <w:tcPr>
            <w:tcW w:w="2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696" w:rsidRPr="00607283" w:rsidRDefault="00217696">
            <w:pPr>
              <w:snapToGrid w:val="0"/>
              <w:jc w:val="center"/>
            </w:pP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  <w:rPr>
                <w:b/>
              </w:rPr>
            </w:pPr>
            <w:r w:rsidRPr="00607283">
              <w:rPr>
                <w:b/>
              </w:rPr>
              <w:t>11.*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rPr>
                <w:b/>
              </w:rPr>
            </w:pPr>
            <w:r w:rsidRPr="00607283">
              <w:rPr>
                <w:b/>
              </w:rPr>
              <w:t>Профиль организации (указать)</w:t>
            </w:r>
          </w:p>
        </w:tc>
      </w:tr>
      <w:tr w:rsidR="00217696" w:rsidTr="004F5EA0">
        <w:trPr>
          <w:gridAfter w:val="1"/>
          <w:wAfter w:w="37" w:type="dxa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jc w:val="center"/>
              <w:rPr>
                <w:b/>
              </w:rPr>
            </w:pPr>
            <w:r w:rsidRPr="00607283">
              <w:rPr>
                <w:b/>
              </w:rPr>
              <w:t>12.*</w:t>
            </w:r>
          </w:p>
        </w:tc>
        <w:tc>
          <w:tcPr>
            <w:tcW w:w="1007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7696" w:rsidRPr="00607283" w:rsidRDefault="00217696">
            <w:pPr>
              <w:snapToGrid w:val="0"/>
              <w:rPr>
                <w:b/>
              </w:rPr>
            </w:pPr>
            <w:r w:rsidRPr="00607283">
              <w:rPr>
                <w:b/>
              </w:rPr>
              <w:t>Медицинские услуги и процедуры (указать какие)</w:t>
            </w:r>
          </w:p>
        </w:tc>
      </w:tr>
    </w:tbl>
    <w:p w:rsidR="00217696" w:rsidRDefault="00217696" w:rsidP="00217696">
      <w:pPr>
        <w:rPr>
          <w:rFonts w:ascii="Arial" w:hAnsi="Arial" w:cs="Arial"/>
        </w:rPr>
      </w:pPr>
    </w:p>
    <w:p w:rsidR="002B7589" w:rsidRPr="00591116" w:rsidRDefault="002B7589" w:rsidP="00217696">
      <w:r w:rsidRPr="00591116">
        <w:t xml:space="preserve">Руководитель организации </w:t>
      </w:r>
    </w:p>
    <w:p w:rsidR="00217696" w:rsidRPr="00591116" w:rsidRDefault="00591116" w:rsidP="00217696">
      <w:r w:rsidRPr="00591116">
        <w:t xml:space="preserve"> Гинтер Татьяна Владимировна</w:t>
      </w:r>
    </w:p>
    <w:p w:rsidR="00217696" w:rsidRPr="00591116" w:rsidRDefault="00217696" w:rsidP="00217696">
      <w:pPr>
        <w:rPr>
          <w:i/>
        </w:rPr>
      </w:pPr>
      <w:r w:rsidRPr="00591116">
        <w:rPr>
          <w:i/>
        </w:rPr>
        <w:t>подпись</w:t>
      </w:r>
    </w:p>
    <w:p w:rsidR="00217696" w:rsidRPr="00591116" w:rsidRDefault="00217696" w:rsidP="00217696">
      <w:pPr>
        <w:rPr>
          <w:i/>
          <w:iCs/>
        </w:rPr>
      </w:pPr>
    </w:p>
    <w:p w:rsidR="00217696" w:rsidRDefault="00217696" w:rsidP="0021769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М. П.</w:t>
      </w:r>
    </w:p>
    <w:p w:rsidR="00217696" w:rsidRDefault="00217696" w:rsidP="00217696">
      <w:pPr>
        <w:jc w:val="both"/>
        <w:rPr>
          <w:rFonts w:ascii="Arial" w:hAnsi="Arial" w:cs="Arial"/>
        </w:rPr>
      </w:pPr>
    </w:p>
    <w:p w:rsidR="00217696" w:rsidRDefault="00217696" w:rsidP="002176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217696" w:rsidRDefault="00217696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Примечание: </w:t>
      </w:r>
    </w:p>
    <w:p w:rsidR="00217696" w:rsidRDefault="00217696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Ответы на вопросы, требующие ответа «да» или «нет», заполняются соответственно «+»          или «–».</w:t>
      </w:r>
    </w:p>
    <w:p w:rsidR="00DA1D22" w:rsidRDefault="00DA1D22" w:rsidP="00217696">
      <w:pPr>
        <w:ind w:firstLine="140"/>
        <w:jc w:val="both"/>
        <w:rPr>
          <w:rFonts w:ascii="Arial" w:hAnsi="Arial" w:cs="Arial"/>
          <w:sz w:val="20"/>
          <w:szCs w:val="20"/>
        </w:rPr>
      </w:pPr>
    </w:p>
    <w:p w:rsidR="00217696" w:rsidRDefault="00217696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DA1D22" w:rsidRDefault="00DA1D22" w:rsidP="00217696">
      <w:pPr>
        <w:ind w:firstLine="140"/>
        <w:jc w:val="both"/>
        <w:rPr>
          <w:rFonts w:ascii="Arial" w:hAnsi="Arial" w:cs="Arial"/>
          <w:sz w:val="20"/>
          <w:szCs w:val="20"/>
        </w:rPr>
      </w:pPr>
    </w:p>
    <w:p w:rsidR="00217696" w:rsidRDefault="00217696" w:rsidP="00217696">
      <w:pPr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При изменении любого показателя в таблице форма паспорта заполняется</w:t>
      </w:r>
      <w:r w:rsidR="00DA1D22">
        <w:rPr>
          <w:rFonts w:ascii="Arial" w:hAnsi="Arial" w:cs="Arial"/>
          <w:sz w:val="20"/>
          <w:szCs w:val="20"/>
        </w:rPr>
        <w:t xml:space="preserve"> заново</w:t>
      </w:r>
    </w:p>
    <w:p w:rsidR="00217696" w:rsidRDefault="00217696" w:rsidP="00217696">
      <w:pPr>
        <w:rPr>
          <w:rFonts w:ascii="Arial" w:hAnsi="Arial" w:cs="Arial"/>
          <w:b/>
          <w:bCs/>
        </w:rPr>
      </w:pPr>
    </w:p>
    <w:p w:rsidR="001938B9" w:rsidRDefault="001938B9" w:rsidP="00217696"/>
    <w:sectPr w:rsidR="001938B9" w:rsidSect="00DC3F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E8" w:rsidRDefault="000E40E8" w:rsidP="00217696">
      <w:r>
        <w:separator/>
      </w:r>
    </w:p>
  </w:endnote>
  <w:endnote w:type="continuationSeparator" w:id="1">
    <w:p w:rsidR="000E40E8" w:rsidRDefault="000E40E8" w:rsidP="00217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E8" w:rsidRDefault="000E40E8" w:rsidP="00217696">
      <w:r>
        <w:separator/>
      </w:r>
    </w:p>
  </w:footnote>
  <w:footnote w:type="continuationSeparator" w:id="1">
    <w:p w:rsidR="000E40E8" w:rsidRDefault="000E40E8" w:rsidP="00217696">
      <w:r>
        <w:continuationSeparator/>
      </w:r>
    </w:p>
  </w:footnote>
  <w:footnote w:id="2">
    <w:p w:rsidR="00E35EED" w:rsidRDefault="00E35EED" w:rsidP="00217696">
      <w:pPr>
        <w:pStyle w:val="a5"/>
        <w:ind w:firstLine="720"/>
        <w:jc w:val="both"/>
      </w:pPr>
    </w:p>
  </w:footnote>
  <w:footnote w:id="3">
    <w:p w:rsidR="00E35EED" w:rsidRDefault="00E35EED" w:rsidP="00217696">
      <w:pPr>
        <w:pStyle w:val="a5"/>
        <w:ind w:firstLine="72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696"/>
    <w:rsid w:val="00026273"/>
    <w:rsid w:val="000E40E8"/>
    <w:rsid w:val="00147223"/>
    <w:rsid w:val="001938B9"/>
    <w:rsid w:val="001B1D0B"/>
    <w:rsid w:val="001B4097"/>
    <w:rsid w:val="00204765"/>
    <w:rsid w:val="002138D4"/>
    <w:rsid w:val="00217696"/>
    <w:rsid w:val="0022037E"/>
    <w:rsid w:val="0024437A"/>
    <w:rsid w:val="002B7589"/>
    <w:rsid w:val="002F2042"/>
    <w:rsid w:val="002F2F75"/>
    <w:rsid w:val="002F3FB1"/>
    <w:rsid w:val="00306961"/>
    <w:rsid w:val="00313956"/>
    <w:rsid w:val="0032360F"/>
    <w:rsid w:val="003570A9"/>
    <w:rsid w:val="003D44A7"/>
    <w:rsid w:val="003F0CC6"/>
    <w:rsid w:val="004B404B"/>
    <w:rsid w:val="004F5EA0"/>
    <w:rsid w:val="00526C50"/>
    <w:rsid w:val="00565FED"/>
    <w:rsid w:val="00582A48"/>
    <w:rsid w:val="00591116"/>
    <w:rsid w:val="005C0B21"/>
    <w:rsid w:val="006049A1"/>
    <w:rsid w:val="00607283"/>
    <w:rsid w:val="00612FCC"/>
    <w:rsid w:val="00633992"/>
    <w:rsid w:val="00641F51"/>
    <w:rsid w:val="006477A0"/>
    <w:rsid w:val="00713F7F"/>
    <w:rsid w:val="00754011"/>
    <w:rsid w:val="007C75AD"/>
    <w:rsid w:val="00806686"/>
    <w:rsid w:val="00863484"/>
    <w:rsid w:val="008D2D34"/>
    <w:rsid w:val="009E10CA"/>
    <w:rsid w:val="00A15590"/>
    <w:rsid w:val="00A2345A"/>
    <w:rsid w:val="00AD0A9A"/>
    <w:rsid w:val="00AE3DCE"/>
    <w:rsid w:val="00C23A4A"/>
    <w:rsid w:val="00C76599"/>
    <w:rsid w:val="00C85D43"/>
    <w:rsid w:val="00DA1D22"/>
    <w:rsid w:val="00DC3F6B"/>
    <w:rsid w:val="00DD1F4C"/>
    <w:rsid w:val="00E35EED"/>
    <w:rsid w:val="00E95110"/>
    <w:rsid w:val="00FA2406"/>
    <w:rsid w:val="00FB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7696"/>
    <w:pPr>
      <w:keepNext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2176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7696"/>
    <w:rPr>
      <w:color w:val="800080" w:themeColor="followedHyperlink"/>
      <w:u w:val="single"/>
    </w:rPr>
  </w:style>
  <w:style w:type="paragraph" w:styleId="a5">
    <w:name w:val="footnote text"/>
    <w:basedOn w:val="a"/>
    <w:link w:val="a6"/>
    <w:unhideWhenUsed/>
    <w:rsid w:val="00217696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17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unhideWhenUsed/>
    <w:rsid w:val="00217696"/>
    <w:pPr>
      <w:suppressAutoHyphens/>
      <w:spacing w:after="120"/>
    </w:pPr>
    <w:rPr>
      <w:rFonts w:ascii="Century" w:hAnsi="Century"/>
      <w:sz w:val="20"/>
      <w:szCs w:val="20"/>
      <w:lang w:val="en-US" w:eastAsia="ar-SA"/>
    </w:rPr>
  </w:style>
  <w:style w:type="character" w:customStyle="1" w:styleId="a8">
    <w:name w:val="Основной текст Знак"/>
    <w:basedOn w:val="a0"/>
    <w:link w:val="a7"/>
    <w:rsid w:val="00217696"/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Символ сноски"/>
    <w:basedOn w:val="a0"/>
    <w:rsid w:val="002176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139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olovo@rambl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Нелюбина Наталия Александровна</dc:creator>
  <cp:lastModifiedBy>Лариса Петровна</cp:lastModifiedBy>
  <cp:revision>18</cp:revision>
  <cp:lastPrinted>2013-03-13T07:34:00Z</cp:lastPrinted>
  <dcterms:created xsi:type="dcterms:W3CDTF">2013-03-13T08:01:00Z</dcterms:created>
  <dcterms:modified xsi:type="dcterms:W3CDTF">2017-04-03T03:17:00Z</dcterms:modified>
</cp:coreProperties>
</file>