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47" w:rsidRPr="00E77247" w:rsidRDefault="00E77247" w:rsidP="00E77247">
      <w:pPr>
        <w:jc w:val="center"/>
        <w:rPr>
          <w:rFonts w:ascii="Times New Roman" w:hAnsi="Times New Roman" w:cs="Times New Roman"/>
          <w:b/>
          <w:sz w:val="28"/>
          <w:szCs w:val="28"/>
        </w:rPr>
      </w:pPr>
      <w:r w:rsidRPr="00E77247">
        <w:rPr>
          <w:rFonts w:ascii="Times New Roman" w:hAnsi="Times New Roman" w:cs="Times New Roman"/>
          <w:b/>
          <w:sz w:val="28"/>
          <w:szCs w:val="28"/>
        </w:rPr>
        <w:t>О рекомендациях по ограничению использования гаджетов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Pr>
          <w:rFonts w:ascii="Times New Roman" w:hAnsi="Times New Roman" w:cs="Times New Roman"/>
          <w:sz w:val="28"/>
          <w:szCs w:val="28"/>
        </w:rPr>
        <w:t>грамм также следует ограничить.</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w:t>
      </w:r>
      <w:r>
        <w:rPr>
          <w:rFonts w:ascii="Times New Roman" w:hAnsi="Times New Roman" w:cs="Times New Roman"/>
          <w:sz w:val="28"/>
          <w:szCs w:val="28"/>
        </w:rPr>
        <w:t>й жизни.</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эпоху цифровых технологий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700C0"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sectPr w:rsidR="006700C0" w:rsidRPr="00E77247" w:rsidSect="0067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characterSpacingControl w:val="doNotCompress"/>
  <w:compat>
    <w:compatSetting w:name="compatibilityMode" w:uri="http://schemas.microsoft.com/office/word" w:val="12"/>
  </w:compat>
  <w:rsids>
    <w:rsidRoot w:val="00E77247"/>
    <w:rsid w:val="001A63C9"/>
    <w:rsid w:val="00650F2E"/>
    <w:rsid w:val="006700C0"/>
    <w:rsid w:val="008F03AE"/>
    <w:rsid w:val="00E7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F8908-276B-4F46-B0E1-68AC5B20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0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769">
      <w:bodyDiv w:val="1"/>
      <w:marLeft w:val="0"/>
      <w:marRight w:val="0"/>
      <w:marTop w:val="0"/>
      <w:marBottom w:val="0"/>
      <w:divBdr>
        <w:top w:val="none" w:sz="0" w:space="0" w:color="auto"/>
        <w:left w:val="none" w:sz="0" w:space="0" w:color="auto"/>
        <w:bottom w:val="none" w:sz="0" w:space="0" w:color="auto"/>
        <w:right w:val="none" w:sz="0" w:space="0" w:color="auto"/>
      </w:divBdr>
      <w:divsChild>
        <w:div w:id="805203187">
          <w:marLeft w:val="0"/>
          <w:marRight w:val="0"/>
          <w:marTop w:val="0"/>
          <w:marBottom w:val="0"/>
          <w:divBdr>
            <w:top w:val="none" w:sz="0" w:space="0" w:color="auto"/>
            <w:left w:val="none" w:sz="0" w:space="0" w:color="auto"/>
            <w:bottom w:val="none" w:sz="0" w:space="0" w:color="auto"/>
            <w:right w:val="none" w:sz="0" w:space="0" w:color="auto"/>
          </w:divBdr>
        </w:div>
        <w:div w:id="14174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Org_202</dc:creator>
  <cp:keywords/>
  <dc:description/>
  <cp:lastModifiedBy>Org_202</cp:lastModifiedBy>
  <cp:revision>2</cp:revision>
  <dcterms:created xsi:type="dcterms:W3CDTF">2020-04-16T06:51:00Z</dcterms:created>
  <dcterms:modified xsi:type="dcterms:W3CDTF">2020-04-16T06:53:00Z</dcterms:modified>
</cp:coreProperties>
</file>