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0" w:rsidRPr="000C4170" w:rsidRDefault="000C4170" w:rsidP="000C4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41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Аннотация к рабочей программе по предмету</w:t>
      </w:r>
    </w:p>
    <w:p w:rsidR="000C4170" w:rsidRPr="000C4170" w:rsidRDefault="00115309" w:rsidP="000C4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Чтение </w:t>
      </w:r>
      <w:r w:rsidR="000C4170" w:rsidRPr="000C41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 класс</w:t>
      </w:r>
    </w:p>
    <w:p w:rsidR="000C4170" w:rsidRPr="000C4170" w:rsidRDefault="000C4170" w:rsidP="000C4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C41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ОСНОВНАЯ ОБЩЕОБРАЗОВАТЕЛЬНАЯ ПРОГРАММА </w:t>
      </w:r>
    </w:p>
    <w:p w:rsidR="000C4170" w:rsidRPr="000C4170" w:rsidRDefault="000C4170" w:rsidP="000C4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41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ОБРАЗОВАНИЯ ОБУЧАЮЩИХСЯ С УМСТВЕННОЙ ОТСТАЛОСТЬЮ (вариант 1)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59"/>
        <w:gridCol w:w="8271"/>
      </w:tblGrid>
      <w:tr w:rsidR="000C4170" w:rsidRPr="000F0AFA" w:rsidTr="000C4170">
        <w:trPr>
          <w:trHeight w:val="34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70" w:rsidRPr="000F0AFA" w:rsidRDefault="000C4170" w:rsidP="000F0AFA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055"/>
            </w:tblGrid>
            <w:tr w:rsidR="000C4170" w:rsidRPr="000F0AFA">
              <w:trPr>
                <w:trHeight w:val="4150"/>
              </w:trPr>
              <w:tc>
                <w:tcPr>
                  <w:tcW w:w="0" w:type="auto"/>
                </w:tcPr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Учебный план, реализующий адаптированную основную образовательную программу для детей с умственной отсталостью в условиях общеобразовательного класса составлен на основании следующих документов: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Федерального закона «Об образовании в Российской Федерации» от 29.12.2012 № 273-ФЗ;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Приказ Министерства образования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Федерального закона «Об основных гарантиях прав ребёнка в Российской Федерации» от 24.07.1998 № 124-ФЗ (в редакции Федеральных законов от 03.12.2011 № 378-ФЗ);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Федерального закона «О защите детей от информации, причиняющей вред их здоровью и развитию» (в редакции Федерального закона от 28.07.2012 № 139-ФЗ);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 Тюменской области от 28.12.2004 № 328 «Об основах функционирования образовательной системы в Тюменской области» (в редакции от 07.06.2012);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 Тюменской области «О социальной поддержке отдельных категорий граждан в Тюменской области» (принят областной Думой 28.12.2004 № 331, в редакции Законов Тюменской области от 11.07.2012 № 58);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Постановления Главного Государственного санитарного врача Российской Федерации «Об утверждении </w:t>
                  </w:r>
                  <w:proofErr w:type="spellStart"/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СанПин</w:t>
                  </w:r>
                  <w:proofErr w:type="spellEnd"/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приказом Министерства образования Российской Федерации от 10.04.2002 №29/2065-п.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приказом Министерства образования и науки Российской Федерации от 09.03.2004 № 1312 «Об утверждении федерального базисного учебного плана и примерных планов для общеобразовательных учреждений Российской Федерации, реализующих программы общего образования» базисным учебным планом специальных (коррекционных) образовательных учреждений VII вида, утвержденным приказом МО РФ от 10.04.2002 г. № 29/2065-п «Об утверждении учебных планов специальных (коррекционных) учреждений для обучающихся, воспитанников с отклонениями в развитии». </w:t>
                  </w: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письма Департамента образования и науки Тюменской области от 14.05.2014 № 3437 «Методические рекомендации по формированию учебных планов на 2014-2015 учебный год». </w:t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sym w:font="Symbol" w:char="F0B7"/>
                  </w:r>
                  <w:r w:rsidRPr="000F0AF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Санитарных правил СанПиНа 2.4.4.2821-10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 189, зарегистрированное в Минюсте России 03.03.2011 № 189).</w:t>
                  </w:r>
                </w:p>
                <w:p w:rsidR="000C4170" w:rsidRPr="000F0AFA" w:rsidRDefault="000C4170" w:rsidP="000F0AFA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980B3D" w:rsidRPr="000F0AFA" w:rsidRDefault="00980B3D" w:rsidP="000F0AFA">
                  <w:pPr>
                    <w:spacing w:after="0" w:line="2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0C4170" w:rsidRPr="000F0AFA" w:rsidRDefault="000C4170" w:rsidP="000F0AFA">
                  <w:pPr>
                    <w:spacing w:after="0" w:line="20" w:lineRule="atLeast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170" w:rsidRPr="000F0AFA" w:rsidTr="000C4170">
        <w:trPr>
          <w:trHeight w:val="5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Цели и задачи обучения: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овладение осознанным, правильным, беглым и выразительным чтением как базовым навыком в системе образования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обогащение нравственного опыта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Наряду с этими задачами на занятиях решаются и специальные задачи, направленные на коррекцию и развитие: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основных мыслительных операций;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 наглядно-действенного,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наглядно-образного и словесно-логического мышления;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–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зрительного восприятия и узнавания;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 пространственных представлений и ориентации;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речи и обогащение словаря;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коррекцию нарушений эмоционально-волевой и личностной сферы;</w:t>
            </w:r>
          </w:p>
          <w:p w:rsidR="0062005A" w:rsidRPr="000F0AFA" w:rsidRDefault="0062005A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– </w:t>
            </w:r>
            <w:r w:rsidRPr="000F0AFA">
              <w:rPr>
                <w:rFonts w:ascii="Times New Roman" w:eastAsia="Times New Roman" w:hAnsi="Times New Roman"/>
                <w:color w:val="05080F"/>
                <w:sz w:val="20"/>
                <w:szCs w:val="20"/>
                <w:lang w:eastAsia="ru-RU"/>
              </w:rPr>
              <w:t>коррекцию индивидуальных пробелов в знаниях, умениях, навыках.</w:t>
            </w:r>
          </w:p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170" w:rsidRPr="000F0AFA" w:rsidTr="000C41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5A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bCs/>
                <w:i/>
                <w:color w:val="05080F"/>
                <w:sz w:val="20"/>
                <w:szCs w:val="20"/>
              </w:rPr>
            </w:pPr>
            <w:r w:rsidRPr="000F0AFA">
              <w:rPr>
                <w:rFonts w:ascii="Times New Roman" w:eastAsia="Times New Roman" w:hAnsi="Times New Roman"/>
                <w:bCs/>
                <w:i/>
                <w:color w:val="05080F"/>
                <w:sz w:val="20"/>
                <w:szCs w:val="20"/>
              </w:rPr>
              <w:t>Способы и формы оценки образовательных результатов:</w:t>
            </w:r>
          </w:p>
          <w:p w:rsidR="000C4170" w:rsidRPr="000F0AFA" w:rsidRDefault="00734DF9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bCs/>
                <w:color w:val="05080F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 xml:space="preserve">осуществляются в ходе устных опросов, проведения открытых и закрытых тестов, заданий на установление соответствия, ответов на вопросы. Тексты контрольно-измерительные материалы создает учитель в соответствии с психофизическим особенностями каждого ученика 5 класса. Контроль осуществляется по завершению изучения творчества писателя (промежуточный контроль). </w:t>
            </w:r>
          </w:p>
        </w:tc>
      </w:tr>
      <w:tr w:rsidR="000C4170" w:rsidRPr="000F0AFA" w:rsidTr="000C41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C4170" w:rsidRPr="000F0AFA" w:rsidRDefault="00517C11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>Предмет «Чтение</w:t>
            </w:r>
            <w:r w:rsidR="000C4170"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» предметной </w:t>
            </w:r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>области «Чтение и развитие речи</w:t>
            </w:r>
            <w:r w:rsidR="000C4170" w:rsidRPr="000F0AFA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изучается в 5 </w:t>
            </w:r>
            <w:proofErr w:type="gramStart"/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>классе  в</w:t>
            </w:r>
            <w:proofErr w:type="gramEnd"/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 объёме  136 часов, из расчёта 4 часа в неделю. </w:t>
            </w:r>
          </w:p>
        </w:tc>
      </w:tr>
      <w:tr w:rsidR="000C4170" w:rsidRPr="000F0AFA" w:rsidTr="000C41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Программа обеспечивается УМК:</w:t>
            </w:r>
          </w:p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Чтение, 5 класс</w:t>
            </w: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автор - составитель: Малышева З.Ф.- М.: Просвещение, 2010г.</w:t>
            </w:r>
          </w:p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Чтение, 6 клас</w:t>
            </w: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с, автор-составитель: </w:t>
            </w:r>
            <w:proofErr w:type="spellStart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Бгажнокова</w:t>
            </w:r>
            <w:proofErr w:type="spellEnd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И.М., </w:t>
            </w:r>
            <w:proofErr w:type="spellStart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Погостина</w:t>
            </w:r>
            <w:proofErr w:type="spellEnd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Е.С.- </w:t>
            </w:r>
            <w:proofErr w:type="spellStart"/>
            <w:proofErr w:type="gramStart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М.:Просвещение</w:t>
            </w:r>
            <w:proofErr w:type="spellEnd"/>
            <w:proofErr w:type="gramEnd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2008г.</w:t>
            </w:r>
          </w:p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Чтение, 7 класс</w:t>
            </w: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автор-составитель А.К. Аксёнова, учебник для специальных (коррекционных) образовательных учреждений VIII вида. – М.: Просвещение, 2007 г.</w:t>
            </w:r>
          </w:p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Чтение ,</w:t>
            </w:r>
            <w:proofErr w:type="gramEnd"/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8 класс</w:t>
            </w: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автор-составитель: Малышева З.Ф.- М.: Просвещение, 2006г</w:t>
            </w:r>
          </w:p>
          <w:p w:rsidR="00517C11" w:rsidRPr="000F0AFA" w:rsidRDefault="00517C11" w:rsidP="000F0AFA">
            <w:pPr>
              <w:spacing w:line="2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0A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Чтение, 9 класс,</w:t>
            </w:r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автор-составитель: А.К. Аксёнова, </w:t>
            </w:r>
            <w:proofErr w:type="spellStart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М.И.Шишкова</w:t>
            </w:r>
            <w:proofErr w:type="spellEnd"/>
            <w:r w:rsidRPr="000F0AF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 М.: Просвещение, 2008г.</w:t>
            </w:r>
          </w:p>
          <w:p w:rsidR="000C4170" w:rsidRPr="000F0AFA" w:rsidRDefault="000C4170" w:rsidP="000F0AFA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4170" w:rsidRPr="000F0AFA" w:rsidTr="000C417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70" w:rsidRPr="000F0AFA" w:rsidRDefault="000C4170" w:rsidP="000F0AFA">
            <w:pPr>
              <w:spacing w:line="2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170" w:rsidRPr="000F0AFA" w:rsidRDefault="000C4170" w:rsidP="000F0AFA">
            <w:pPr>
              <w:spacing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Ресурсы Интернета:</w:t>
            </w:r>
          </w:p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 Электронные библиотеки (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gnpbu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.);</w:t>
            </w:r>
          </w:p>
          <w:p w:rsidR="000C4170" w:rsidRPr="000F0AFA" w:rsidRDefault="000C4170" w:rsidP="000F0AFA">
            <w:pPr>
              <w:spacing w:line="2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 Русская виртуальная библиотека. (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rvb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.);</w:t>
            </w:r>
          </w:p>
          <w:p w:rsidR="000C4170" w:rsidRPr="000F0AFA" w:rsidRDefault="000C4170" w:rsidP="000F0AFA">
            <w:pPr>
              <w:spacing w:line="20" w:lineRule="atLeast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 «Общий текст» (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text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net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0F0A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.)</w:t>
            </w:r>
          </w:p>
          <w:p w:rsidR="000C4170" w:rsidRPr="000F0AFA" w:rsidRDefault="000C4170" w:rsidP="000F0AFA">
            <w:pPr>
              <w:spacing w:line="2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  <w:hyperlink r:id="rId4" w:history="1">
              <w:r w:rsidRPr="000F0AFA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http://www.it-n.ru/communities.aspx?cat_no=5025&amp;tmpl=com</w:t>
              </w:r>
            </w:hyperlink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  Сеть творческих учителей</w:t>
            </w:r>
          </w:p>
          <w:p w:rsidR="000C4170" w:rsidRPr="000F0AFA" w:rsidRDefault="000C4170" w:rsidP="000F0AFA">
            <w:pPr>
              <w:spacing w:line="20" w:lineRule="atLeas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5. </w:t>
            </w:r>
            <w:hyperlink r:id="rId5" w:history="1">
              <w:r w:rsidRPr="000F0AFA">
                <w:rPr>
                  <w:rFonts w:ascii="Times New Roman" w:eastAsia="Times New Roman" w:hAnsi="Times New Roman"/>
                  <w:sz w:val="20"/>
                  <w:szCs w:val="20"/>
                  <w:u w:val="single"/>
                </w:rPr>
                <w:t>http://viki.rdf.ru/cat/prazdniki/</w:t>
              </w:r>
            </w:hyperlink>
            <w:r w:rsidRPr="000F0AFA">
              <w:rPr>
                <w:rFonts w:ascii="Times New Roman" w:eastAsia="Times New Roman" w:hAnsi="Times New Roman"/>
                <w:sz w:val="20"/>
                <w:szCs w:val="20"/>
              </w:rPr>
              <w:t xml:space="preserve"> Детские электронные презентации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gramStart"/>
            <w:r w:rsidRPr="000F0AFA">
              <w:rPr>
                <w:rFonts w:ascii="Times New Roman" w:hAnsi="Times New Roman"/>
                <w:sz w:val="20"/>
                <w:szCs w:val="20"/>
              </w:rPr>
              <w:t>http://dic.academic.ru  -</w:t>
            </w:r>
            <w:proofErr w:type="gramEnd"/>
            <w:r w:rsidRPr="000F0AFA">
              <w:rPr>
                <w:rFonts w:ascii="Times New Roman" w:hAnsi="Times New Roman"/>
                <w:sz w:val="20"/>
                <w:szCs w:val="20"/>
              </w:rPr>
              <w:t xml:space="preserve"> Словари и энциклопедии </w:t>
            </w:r>
            <w:proofErr w:type="spellStart"/>
            <w:r w:rsidRPr="000F0AFA">
              <w:rPr>
                <w:rFonts w:ascii="Times New Roman" w:hAnsi="Times New Roman"/>
                <w:sz w:val="20"/>
                <w:szCs w:val="20"/>
              </w:rPr>
              <w:t>on-line</w:t>
            </w:r>
            <w:proofErr w:type="spellEnd"/>
            <w:r w:rsidRPr="000F0AF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7. http://ditionary.fio.ru - Педагогический энциклопедический словарь.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8. http://www.km.ru - Портал компании «Кирилл и Мефодий»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9. http://www.ug.ru - Сайт «Учительской газеты».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10. http://www.solnyshko.ee - Детский портал «Солнышко».</w:t>
            </w:r>
          </w:p>
          <w:p w:rsidR="000C4170" w:rsidRPr="000F0AFA" w:rsidRDefault="000C4170" w:rsidP="000F0AFA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0F0AFA">
              <w:rPr>
                <w:rFonts w:ascii="Times New Roman" w:hAnsi="Times New Roman"/>
                <w:sz w:val="20"/>
                <w:szCs w:val="20"/>
              </w:rPr>
              <w:t>11.</w:t>
            </w:r>
            <w:r w:rsidRPr="000F0AFA">
              <w:rPr>
                <w:rFonts w:ascii="Times New Roman" w:eastAsia="Lucida Sans Unicode" w:hAnsi="Times New Roman"/>
                <w:kern w:val="2"/>
                <w:sz w:val="20"/>
                <w:szCs w:val="20"/>
                <w:u w:val="single"/>
                <w:lang w:eastAsia="ru-RU"/>
              </w:rPr>
              <w:t>http://pedsovet.su</w:t>
            </w:r>
            <w:r w:rsidRPr="000F0AFA"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ru-RU"/>
              </w:rPr>
              <w:t>- методические материалы для уроков русского языка</w:t>
            </w:r>
          </w:p>
        </w:tc>
      </w:tr>
    </w:tbl>
    <w:p w:rsidR="000C4170" w:rsidRPr="000C4170" w:rsidRDefault="000C4170" w:rsidP="000C4170">
      <w:pPr>
        <w:spacing w:line="254" w:lineRule="auto"/>
        <w:rPr>
          <w:rFonts w:ascii="Times New Roman" w:eastAsia="Calibri" w:hAnsi="Times New Roman" w:cs="Times New Roman"/>
        </w:rPr>
      </w:pPr>
      <w:r w:rsidRPr="000C4170">
        <w:rPr>
          <w:rFonts w:ascii="Times New Roman" w:eastAsia="Calibri" w:hAnsi="Times New Roman" w:cs="Times New Roman"/>
        </w:rPr>
        <w:t xml:space="preserve">  </w:t>
      </w:r>
    </w:p>
    <w:p w:rsidR="000C4170" w:rsidRPr="000C4170" w:rsidRDefault="000C4170" w:rsidP="000C4170">
      <w:pPr>
        <w:spacing w:line="254" w:lineRule="auto"/>
        <w:rPr>
          <w:rFonts w:ascii="Times New Roman" w:eastAsia="Calibri" w:hAnsi="Times New Roman" w:cs="Times New Roman"/>
          <w:sz w:val="18"/>
        </w:rPr>
      </w:pPr>
    </w:p>
    <w:p w:rsidR="000C4170" w:rsidRPr="000C4170" w:rsidRDefault="000C4170" w:rsidP="000C4170">
      <w:pPr>
        <w:spacing w:line="254" w:lineRule="auto"/>
        <w:rPr>
          <w:rFonts w:ascii="Calibri" w:eastAsia="Calibri" w:hAnsi="Calibri" w:cs="Times New Roman"/>
        </w:rPr>
      </w:pPr>
    </w:p>
    <w:p w:rsidR="005F5F0E" w:rsidRDefault="005F5F0E"/>
    <w:sectPr w:rsidR="005F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CC"/>
    <w:rsid w:val="000C4170"/>
    <w:rsid w:val="000F0AFA"/>
    <w:rsid w:val="00115309"/>
    <w:rsid w:val="00431F23"/>
    <w:rsid w:val="00517C11"/>
    <w:rsid w:val="005F5F0E"/>
    <w:rsid w:val="0062005A"/>
    <w:rsid w:val="00734DF9"/>
    <w:rsid w:val="00980B3D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5DB6"/>
  <w15:chartTrackingRefBased/>
  <w15:docId w15:val="{712A434E-2B43-4F12-BE19-3E234290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ki.rdf.ru/cat/prazdniki/" TargetMode="External"/><Relationship Id="rId4" Type="http://schemas.openxmlformats.org/officeDocument/2006/relationships/hyperlink" Target="http://www.it-n.ru/communities.aspx?cat_no=5025&amp;tmpl=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Lenovo</cp:lastModifiedBy>
  <cp:revision>2</cp:revision>
  <dcterms:created xsi:type="dcterms:W3CDTF">2020-05-21T15:23:00Z</dcterms:created>
  <dcterms:modified xsi:type="dcterms:W3CDTF">2020-05-21T15:23:00Z</dcterms:modified>
</cp:coreProperties>
</file>