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CF" w:rsidRPr="000C53CF" w:rsidRDefault="000C53CF" w:rsidP="000C5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99"/>
          <w:lang w:eastAsia="ru-RU"/>
        </w:rPr>
        <w:t>Задачи и приоритетные направления на 2014-2015 учебный год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1.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Создание условий для повышения качества образовательной подготовки за счет: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="00D06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системно-</w:t>
      </w:r>
      <w:proofErr w:type="spellStart"/>
      <w:r w:rsidR="00D06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D06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урочной и внеурочной деятельности</w:t>
      </w:r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формирования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у учащихся ключевых компетенций в процессе овладения универсальными учебными действиями;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D06A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укрепления </w:t>
      </w:r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межпредметных</w:t>
      </w:r>
      <w:proofErr w:type="spellEnd"/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связей между системой основного и дополнительного образования;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роста педагога, </w:t>
      </w:r>
      <w:r w:rsidR="00D06A31">
        <w:rPr>
          <w:rFonts w:ascii="Cambria" w:eastAsia="Times New Roman" w:hAnsi="Cambria" w:cs="Times New Roman"/>
          <w:sz w:val="24"/>
          <w:szCs w:val="24"/>
          <w:lang w:eastAsia="ru-RU"/>
        </w:rPr>
        <w:t>использования технологии профессионального сотрудничества.</w:t>
      </w:r>
      <w:bookmarkStart w:id="0" w:name="_GoBack"/>
      <w:bookmarkEnd w:id="0"/>
    </w:p>
    <w:p w:rsidR="000C53CF" w:rsidRPr="000C53CF" w:rsidRDefault="000C53CF" w:rsidP="000C53CF">
      <w:pPr>
        <w:spacing w:before="100" w:beforeAutospacing="1" w:after="100" w:afterAutospacing="1" w:line="24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2.Совершенствование воспитательной системы школы на основе работы по: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активизации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совместной работы классных руководителей и учителей-предметников по формированию  личностных качеств учащихся;  </w:t>
      </w:r>
    </w:p>
    <w:p w:rsidR="000C53CF" w:rsidRPr="000C53CF" w:rsidRDefault="000C53CF" w:rsidP="00D06A31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сплочению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деятельности.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расширения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форм взаимодействия с родителями; социумом села в орга6низации и проведении совместных мероприятий, 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профилактике  </w:t>
      </w:r>
      <w:proofErr w:type="spell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девиантных</w:t>
      </w:r>
      <w:proofErr w:type="spellEnd"/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форм поведения и вредных привычек.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3. Совершенствование системы дополнительного образования на основе: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обеспечения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повышение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эффективности работы по развитию творческих способностей, интеллектуально-нравственных качеств учащихся;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развитие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самореализации, самообразования для дальнейшей профориентации учащихся.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4. Повышение профессиональной компетентности через: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развитие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внутришкольной</w:t>
      </w:r>
      <w:proofErr w:type="spell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системы  повышения квалификации учителей;</w:t>
      </w:r>
      <w:r w:rsidR="00D06A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повышения уровня предметных знаний учителей начальных классов через МО;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совершенствование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организационной, аналитической, прогнозирующей и творческой деятельности школьных методических объединений;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развитие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системы самообразования, презентацию портфолио результатов их деятельности.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1260" w:hanging="8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C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5.</w:t>
      </w:r>
      <w:r w:rsidR="00D06A31" w:rsidRPr="00D06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Расширение поля информационно-образовательной среды за счёт:</w:t>
      </w:r>
    </w:p>
    <w:p w:rsidR="000C53CF" w:rsidRPr="000C53CF" w:rsidRDefault="000C53CF" w:rsidP="000C53CF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CF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0C5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>эффективного</w:t>
      </w:r>
      <w:proofErr w:type="gramEnd"/>
      <w:r w:rsidRPr="000C53C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использования в урочной и внеурочной де</w:t>
      </w:r>
      <w:r w:rsidR="00D06A3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ятельности информационно-коммуникативных технологий. </w:t>
      </w:r>
    </w:p>
    <w:p w:rsidR="000C53CF" w:rsidRPr="000C53CF" w:rsidRDefault="000C53CF" w:rsidP="00D06A31">
      <w:pPr>
        <w:spacing w:before="100" w:beforeAutospacing="1" w:after="100" w:afterAutospacing="1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8D4" w:rsidRPr="000C53CF" w:rsidRDefault="001D28D4" w:rsidP="000C53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D28D4" w:rsidRPr="000C53CF" w:rsidSect="001E00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55"/>
    <w:rsid w:val="000C53CF"/>
    <w:rsid w:val="001D28D4"/>
    <w:rsid w:val="001E005D"/>
    <w:rsid w:val="0064414A"/>
    <w:rsid w:val="00936355"/>
    <w:rsid w:val="00D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6716-C25F-4252-89AC-9EB84112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cp:lastPrinted>2014-12-14T10:21:00Z</cp:lastPrinted>
  <dcterms:created xsi:type="dcterms:W3CDTF">2014-10-12T10:51:00Z</dcterms:created>
  <dcterms:modified xsi:type="dcterms:W3CDTF">2014-12-14T10:21:00Z</dcterms:modified>
</cp:coreProperties>
</file>