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E4" w:rsidRDefault="00AE69E4" w:rsidP="00CB726F">
      <w:pPr>
        <w:kinsoku w:val="0"/>
        <w:overflowPunct w:val="0"/>
        <w:spacing w:before="77"/>
        <w:contextualSpacing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CB726F" w:rsidP="00CB726F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CB726F">
        <w:rPr>
          <w:b/>
          <w:noProof/>
          <w:color w:val="auto"/>
          <w:sz w:val="36"/>
          <w:szCs w:val="36"/>
        </w:rPr>
        <w:drawing>
          <wp:inline distT="0" distB="0" distL="0" distR="0">
            <wp:extent cx="6645910" cy="2845877"/>
            <wp:effectExtent l="0" t="0" r="254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РАБОЧАЯ ПРОГРАММА </w:t>
      </w:r>
    </w:p>
    <w:p w:rsidR="00CB726F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proofErr w:type="gramStart"/>
      <w:r w:rsidRPr="00AE69E4">
        <w:rPr>
          <w:color w:val="auto"/>
          <w:sz w:val="36"/>
          <w:szCs w:val="36"/>
          <w:u w:val="single"/>
        </w:rPr>
        <w:t>по</w:t>
      </w:r>
      <w:proofErr w:type="gramEnd"/>
      <w:r w:rsidRPr="00AE69E4">
        <w:rPr>
          <w:color w:val="auto"/>
          <w:sz w:val="36"/>
          <w:szCs w:val="36"/>
          <w:u w:val="single"/>
        </w:rPr>
        <w:t xml:space="preserve"> </w:t>
      </w:r>
      <w:r w:rsidR="00CB726F">
        <w:rPr>
          <w:color w:val="auto"/>
          <w:sz w:val="36"/>
          <w:szCs w:val="36"/>
          <w:u w:val="single"/>
        </w:rPr>
        <w:t>и</w:t>
      </w:r>
      <w:r w:rsidRPr="00AE69E4">
        <w:rPr>
          <w:color w:val="auto"/>
          <w:sz w:val="36"/>
          <w:szCs w:val="36"/>
          <w:u w:val="single"/>
        </w:rPr>
        <w:t>стории</w:t>
      </w:r>
      <w:r w:rsidR="00CB726F">
        <w:rPr>
          <w:color w:val="auto"/>
          <w:sz w:val="36"/>
          <w:szCs w:val="36"/>
          <w:u w:val="single"/>
        </w:rPr>
        <w:t xml:space="preserve"> </w:t>
      </w:r>
    </w:p>
    <w:p w:rsidR="00CB726F" w:rsidRPr="00AE69E4" w:rsidRDefault="007E57BF" w:rsidP="00CB726F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r w:rsidRPr="00AE69E4">
        <w:rPr>
          <w:color w:val="auto"/>
          <w:sz w:val="36"/>
          <w:szCs w:val="36"/>
          <w:u w:val="single"/>
        </w:rPr>
        <w:t xml:space="preserve">  </w:t>
      </w:r>
      <w:r w:rsidR="00FE243A">
        <w:rPr>
          <w:color w:val="auto"/>
          <w:sz w:val="36"/>
          <w:szCs w:val="36"/>
          <w:u w:val="single"/>
        </w:rPr>
        <w:t xml:space="preserve">10 </w:t>
      </w:r>
      <w:r w:rsidR="00CB726F">
        <w:rPr>
          <w:color w:val="auto"/>
          <w:sz w:val="36"/>
          <w:szCs w:val="36"/>
          <w:u w:val="single"/>
        </w:rPr>
        <w:t>класс</w:t>
      </w:r>
      <w:r w:rsidRPr="00AE69E4">
        <w:rPr>
          <w:color w:val="auto"/>
          <w:sz w:val="36"/>
          <w:szCs w:val="36"/>
          <w:u w:val="single"/>
        </w:rPr>
        <w:t xml:space="preserve"> </w:t>
      </w:r>
    </w:p>
    <w:p w:rsidR="00CB726F" w:rsidRPr="00CB726F" w:rsidRDefault="00CB726F" w:rsidP="00CB726F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proofErr w:type="gramStart"/>
      <w:r>
        <w:rPr>
          <w:color w:val="auto"/>
          <w:sz w:val="28"/>
          <w:szCs w:val="28"/>
        </w:rPr>
        <w:t>с</w:t>
      </w:r>
      <w:r w:rsidRPr="00CB726F">
        <w:rPr>
          <w:color w:val="auto"/>
          <w:sz w:val="28"/>
          <w:szCs w:val="28"/>
        </w:rPr>
        <w:t>реднее</w:t>
      </w:r>
      <w:proofErr w:type="gramEnd"/>
      <w:r w:rsidRPr="00CB726F">
        <w:rPr>
          <w:color w:val="auto"/>
          <w:sz w:val="28"/>
          <w:szCs w:val="28"/>
        </w:rPr>
        <w:t xml:space="preserve"> общее образование)    </w:t>
      </w:r>
    </w:p>
    <w:p w:rsidR="007E57BF" w:rsidRPr="00CB726F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28"/>
          <w:szCs w:val="28"/>
        </w:rPr>
      </w:pPr>
      <w:r w:rsidRPr="00CB726F">
        <w:rPr>
          <w:b/>
          <w:color w:val="auto"/>
          <w:sz w:val="28"/>
          <w:szCs w:val="28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b/>
          <w:color w:val="auto"/>
          <w:sz w:val="36"/>
          <w:szCs w:val="36"/>
        </w:rPr>
        <w:t xml:space="preserve">                                            </w:t>
      </w:r>
    </w:p>
    <w:p w:rsidR="007E57BF" w:rsidRPr="00AE69E4" w:rsidRDefault="007E57BF" w:rsidP="00AE69E4">
      <w:pPr>
        <w:tabs>
          <w:tab w:val="left" w:pos="6915"/>
        </w:tabs>
        <w:kinsoku w:val="0"/>
        <w:overflowPunct w:val="0"/>
        <w:spacing w:before="77"/>
        <w:ind w:left="547" w:hanging="547"/>
        <w:contextualSpacing/>
        <w:jc w:val="right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Составитель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Говоруха Иван Вячеславович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учитель истории обществознания и ОБЖ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proofErr w:type="gramStart"/>
      <w:r w:rsidRPr="00AE69E4">
        <w:rPr>
          <w:position w:val="10"/>
          <w:sz w:val="36"/>
          <w:szCs w:val="36"/>
          <w:vertAlign w:val="superscript"/>
        </w:rPr>
        <w:t>высшая</w:t>
      </w:r>
      <w:proofErr w:type="gramEnd"/>
      <w:r w:rsidR="00CB726F">
        <w:rPr>
          <w:position w:val="10"/>
          <w:sz w:val="36"/>
          <w:szCs w:val="36"/>
          <w:vertAlign w:val="superscript"/>
        </w:rPr>
        <w:t xml:space="preserve"> квалификационная </w:t>
      </w:r>
      <w:r w:rsidRPr="00AE69E4">
        <w:rPr>
          <w:position w:val="10"/>
          <w:sz w:val="36"/>
          <w:szCs w:val="36"/>
          <w:vertAlign w:val="superscript"/>
        </w:rPr>
        <w:t xml:space="preserve"> категория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Default="007E57B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CB726F" w:rsidRPr="00AE69E4" w:rsidRDefault="00CB726F" w:rsidP="00CB726F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20</w:t>
      </w:r>
      <w:r w:rsidR="008845E9">
        <w:rPr>
          <w:position w:val="10"/>
          <w:sz w:val="36"/>
          <w:szCs w:val="36"/>
          <w:vertAlign w:val="superscript"/>
        </w:rPr>
        <w:t>20</w:t>
      </w:r>
      <w:r w:rsidRPr="00AE69E4">
        <w:rPr>
          <w:position w:val="10"/>
          <w:sz w:val="36"/>
          <w:szCs w:val="36"/>
          <w:vertAlign w:val="superscript"/>
        </w:rPr>
        <w:t xml:space="preserve"> год</w:t>
      </w:r>
    </w:p>
    <w:p w:rsidR="00AE69E4" w:rsidRDefault="00AE69E4" w:rsidP="00CB726F">
      <w:pPr>
        <w:ind w:left="284" w:firstLine="283"/>
        <w:contextualSpacing/>
        <w:rPr>
          <w:b/>
        </w:rPr>
      </w:pPr>
    </w:p>
    <w:p w:rsidR="00AE69E4" w:rsidRDefault="00AE69E4" w:rsidP="00AE69E4">
      <w:pPr>
        <w:contextualSpacing/>
        <w:rPr>
          <w:b/>
        </w:rPr>
      </w:pPr>
    </w:p>
    <w:p w:rsidR="00C947D6" w:rsidRPr="00AE69E4" w:rsidRDefault="00C947D6" w:rsidP="00AE69E4">
      <w:pPr>
        <w:ind w:left="284" w:firstLine="283"/>
        <w:contextualSpacing/>
        <w:jc w:val="center"/>
        <w:rPr>
          <w:b/>
        </w:rPr>
      </w:pPr>
      <w:r w:rsidRPr="00AE69E4">
        <w:rPr>
          <w:b/>
        </w:rPr>
        <w:t>Планируемые результаты о</w:t>
      </w:r>
      <w:r w:rsidR="00CB726F">
        <w:rPr>
          <w:b/>
        </w:rPr>
        <w:t>своения учебного предмета «История»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 xml:space="preserve">ФГОС </w:t>
      </w:r>
      <w:r w:rsidR="00FE243A">
        <w:rPr>
          <w:spacing w:val="1"/>
        </w:rPr>
        <w:t xml:space="preserve">среднего </w:t>
      </w:r>
      <w:r w:rsidRPr="00AE69E4">
        <w:rPr>
          <w:spacing w:val="1"/>
        </w:rPr>
        <w:t xml:space="preserve">о общего образования устанавливает требования </w:t>
      </w:r>
      <w:proofErr w:type="gramStart"/>
      <w:r w:rsidRPr="00AE69E4">
        <w:rPr>
          <w:spacing w:val="1"/>
        </w:rPr>
        <w:t>к  результатам</w:t>
      </w:r>
      <w:proofErr w:type="gramEnd"/>
      <w:r w:rsidRPr="00AE69E4">
        <w:rPr>
          <w:spacing w:val="1"/>
        </w:rPr>
        <w:t xml:space="preserve"> освоения  учебного предмета: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>– личностным;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 xml:space="preserve">– </w:t>
      </w:r>
      <w:proofErr w:type="spellStart"/>
      <w:r w:rsidRPr="00AE69E4">
        <w:rPr>
          <w:spacing w:val="1"/>
        </w:rPr>
        <w:t>метапредметным</w:t>
      </w:r>
      <w:proofErr w:type="spellEnd"/>
      <w:r w:rsidRPr="00AE69E4">
        <w:rPr>
          <w:spacing w:val="1"/>
        </w:rPr>
        <w:t>;</w:t>
      </w:r>
    </w:p>
    <w:p w:rsidR="00C947D6" w:rsidRPr="00AE69E4" w:rsidRDefault="00C947D6" w:rsidP="00AE69E4">
      <w:pPr>
        <w:ind w:left="284" w:firstLine="283"/>
        <w:contextualSpacing/>
        <w:jc w:val="both"/>
        <w:rPr>
          <w:spacing w:val="1"/>
        </w:rPr>
      </w:pPr>
      <w:r w:rsidRPr="00AE69E4">
        <w:rPr>
          <w:spacing w:val="1"/>
        </w:rPr>
        <w:t>– предметным.</w:t>
      </w:r>
    </w:p>
    <w:p w:rsidR="00C947D6" w:rsidRPr="00AE69E4" w:rsidRDefault="00C947D6" w:rsidP="00AE69E4">
      <w:pPr>
        <w:ind w:left="284" w:firstLine="283"/>
        <w:contextualSpacing/>
        <w:jc w:val="both"/>
      </w:pPr>
      <w:r w:rsidRPr="00AE69E4">
        <w:t xml:space="preserve">В таблице 1 представлены планируемые результаты – личностные и </w:t>
      </w:r>
      <w:proofErr w:type="spellStart"/>
      <w:r w:rsidRPr="00AE69E4">
        <w:t>метапредметные</w:t>
      </w:r>
      <w:proofErr w:type="spellEnd"/>
      <w:r w:rsidRPr="00AE69E4">
        <w:t xml:space="preserve"> по учебному предмету </w:t>
      </w:r>
      <w:r w:rsidR="00CB726F">
        <w:t>«История</w:t>
      </w:r>
      <w:r w:rsidRPr="00AE69E4">
        <w:t>».</w:t>
      </w:r>
    </w:p>
    <w:p w:rsidR="00C947D6" w:rsidRPr="00AE69E4" w:rsidRDefault="00C947D6" w:rsidP="00AE69E4">
      <w:pPr>
        <w:ind w:left="284" w:firstLine="283"/>
        <w:contextualSpacing/>
        <w:jc w:val="right"/>
        <w:rPr>
          <w:i/>
        </w:rPr>
      </w:pPr>
      <w:r w:rsidRPr="00AE69E4">
        <w:rPr>
          <w:i/>
        </w:rPr>
        <w:t>Таблица 1</w:t>
      </w:r>
    </w:p>
    <w:p w:rsidR="00C947D6" w:rsidRPr="00AE69E4" w:rsidRDefault="00C947D6" w:rsidP="00AE69E4">
      <w:pPr>
        <w:ind w:left="284" w:firstLine="283"/>
        <w:contextualSpacing/>
        <w:jc w:val="center"/>
        <w:rPr>
          <w:b/>
        </w:rPr>
      </w:pPr>
      <w:r w:rsidRPr="00AE69E4">
        <w:rPr>
          <w:b/>
        </w:rPr>
        <w:t xml:space="preserve">Планируемые личностные и </w:t>
      </w:r>
      <w:proofErr w:type="spellStart"/>
      <w:r w:rsidRPr="00AE69E4">
        <w:rPr>
          <w:b/>
        </w:rPr>
        <w:t>метапредметные</w:t>
      </w:r>
      <w:proofErr w:type="spellEnd"/>
      <w:r w:rsidRPr="00AE69E4">
        <w:rPr>
          <w:b/>
        </w:rPr>
        <w:t xml:space="preserve"> результаты освоения учебного предмета, курса</w:t>
      </w:r>
      <w:r w:rsidR="00404BA0">
        <w:rPr>
          <w:b/>
        </w:rPr>
        <w:t xml:space="preserve"> на базовом уровне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C947D6" w:rsidRPr="00AE69E4" w:rsidTr="00210A16">
        <w:tc>
          <w:tcPr>
            <w:tcW w:w="10398" w:type="dxa"/>
            <w:gridSpan w:val="2"/>
          </w:tcPr>
          <w:p w:rsidR="00C947D6" w:rsidRPr="00AE69E4" w:rsidRDefault="00C947D6" w:rsidP="00AE69E4">
            <w:pPr>
              <w:contextualSpacing/>
              <w:jc w:val="center"/>
            </w:pPr>
            <w:r w:rsidRPr="00AE69E4">
              <w:t>Планируемые результаты</w:t>
            </w:r>
          </w:p>
        </w:tc>
      </w:tr>
      <w:tr w:rsidR="00C947D6" w:rsidRPr="00AE69E4" w:rsidTr="00C947D6">
        <w:tc>
          <w:tcPr>
            <w:tcW w:w="5199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</w:pPr>
            <w:r w:rsidRPr="00AE69E4">
              <w:t>Личностные</w:t>
            </w:r>
          </w:p>
        </w:tc>
        <w:tc>
          <w:tcPr>
            <w:tcW w:w="5199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</w:pPr>
            <w:proofErr w:type="spellStart"/>
            <w:r w:rsidRPr="00AE69E4">
              <w:t>Метапредметные</w:t>
            </w:r>
            <w:proofErr w:type="spellEnd"/>
          </w:p>
        </w:tc>
      </w:tr>
      <w:tr w:rsidR="00B7746B" w:rsidRPr="00AE69E4" w:rsidTr="00210A16">
        <w:tc>
          <w:tcPr>
            <w:tcW w:w="10398" w:type="dxa"/>
            <w:gridSpan w:val="2"/>
          </w:tcPr>
          <w:p w:rsidR="00B7746B" w:rsidRPr="00AE69E4" w:rsidRDefault="00FE243A" w:rsidP="00AE69E4">
            <w:pPr>
              <w:contextualSpacing/>
              <w:jc w:val="center"/>
            </w:pPr>
            <w:r>
              <w:t>10 класс / 1</w:t>
            </w:r>
            <w:r w:rsidR="00B7746B" w:rsidRPr="00AE69E4">
              <w:t xml:space="preserve"> год обучения</w:t>
            </w:r>
          </w:p>
        </w:tc>
      </w:tr>
      <w:tr w:rsidR="00B7746B" w:rsidRPr="00AE69E4" w:rsidTr="00C947D6">
        <w:tc>
          <w:tcPr>
            <w:tcW w:w="5199" w:type="dxa"/>
          </w:tcPr>
          <w:p w:rsidR="00050BD0" w:rsidRDefault="0025729B" w:rsidP="00050BD0">
            <w:pPr>
              <w:contextualSpacing/>
            </w:pPr>
            <w:r w:rsidRPr="00AE69E4">
              <w:t xml:space="preserve">- первичная социальная и культурная </w:t>
            </w:r>
            <w:r w:rsidR="00050BD0">
              <w:t>–ориентация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неприятие вредных привычек: курения, употребления алкоголя, наркотиков.</w:t>
            </w: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России как к Родине (Отечеству):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</w:t>
            </w:r>
            <w:r>
              <w:lastRenderedPageBreak/>
              <w:t xml:space="preserve">российского народа и судьбе России, патриотизм, готовность к служению Отечеству, его защите;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воспитание уважения к культуре, языкам, традициям и обычаям народов, проживающих в Российской Федерации.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закону, государству и к гражданскому обществу: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признание </w:t>
            </w:r>
            <w:proofErr w:type="spellStart"/>
            <w:r>
              <w:t>неотчуждаемости</w:t>
            </w:r>
            <w:proofErr w:type="spellEnd"/>
            <w:r>
      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</w:r>
            <w:proofErr w:type="spellStart"/>
            <w:r>
              <w:t>интериоризация</w:t>
            </w:r>
            <w:proofErr w:type="spellEnd"/>
            <w:r>
      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</w:t>
            </w:r>
            <w:r>
              <w:lastRenderedPageBreak/>
              <w:t xml:space="preserve">общественно значимой деятельности;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</w:t>
            </w:r>
            <w:proofErr w:type="spellStart"/>
            <w:r>
              <w:t>дост</w:t>
            </w:r>
            <w:proofErr w:type="spellEnd"/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</w:r>
            <w:proofErr w:type="spellStart"/>
            <w:r>
              <w:t>оинству</w:t>
            </w:r>
            <w:proofErr w:type="spellEnd"/>
            <w:r>
              <w:t xml:space="preserve"> людей, их чувствам, религиозным убеждениям; 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с окружающими людьми: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 xml:space="preserve">Личностные результаты в сфере отношений обучающихся к окружающему миру, живой природе, художественной культуре: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мировоззрение, соответствующее современному уровню развития науки, значимости науки, готовность к научно-</w:t>
            </w:r>
            <w:r>
              <w:lastRenderedPageBreak/>
              <w:t>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эстетическое отношения к миру, готовность к эстетическому обустройству собственного быта.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>Личностные результаты в сфере отношений обучающихся к семье и родителям, в том числе подготовка к семейной жизни: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положительный образ семьи, </w:t>
            </w:r>
            <w:proofErr w:type="spellStart"/>
            <w:r>
              <w:t>родительства</w:t>
            </w:r>
            <w:proofErr w:type="spellEnd"/>
            <w:r>
              <w:t xml:space="preserve"> (отцовства и материнства), </w:t>
            </w:r>
            <w:proofErr w:type="spellStart"/>
            <w:r>
              <w:t>интериоризация</w:t>
            </w:r>
            <w:proofErr w:type="spellEnd"/>
            <w:r>
              <w:t xml:space="preserve"> традиционных семейных ценностей. 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>Личностные результаты в сфере отношения обучающихся к труду, в сфере социально-экономических отношений: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уважение ко всем формам собственности, готовность к защите своей собственности, 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осознанный выбор будущей профессии как путь и способ реализации собственных жизненных планов;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 xml:space="preserve">потребность трудиться, уважение к труду и людям труда, трудовым достижениям, добросовестное, ответственное и творческое </w:t>
            </w:r>
            <w:r>
              <w:lastRenderedPageBreak/>
              <w:t>отношение к разным видам трудовой деятельности;</w:t>
            </w:r>
          </w:p>
          <w:p w:rsidR="00050BD0" w:rsidRDefault="00050BD0" w:rsidP="00050BD0">
            <w:pPr>
              <w:contextualSpacing/>
            </w:pPr>
            <w:r>
              <w:t>–</w:t>
            </w:r>
            <w:r>
              <w:tab/>
              <w:t>готовность к самообслуживанию, включая обучение и выполнение домашних обязанностей.</w:t>
            </w: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</w:p>
          <w:p w:rsidR="00050BD0" w:rsidRDefault="00050BD0" w:rsidP="00050BD0">
            <w:pPr>
              <w:contextualSpacing/>
            </w:pPr>
            <w:r>
              <w:t>Личностные результаты в сфере физического, психологического, социального и академического благополучия обучающихся:</w:t>
            </w:r>
          </w:p>
          <w:p w:rsidR="00B7746B" w:rsidRPr="00AE69E4" w:rsidRDefault="00050BD0" w:rsidP="00050BD0">
            <w:pPr>
              <w:contextualSpacing/>
              <w:rPr>
                <w:b/>
              </w:rPr>
            </w:pPr>
            <w:r>
              <w:t>–</w:t>
            </w:r>
            <w:r>
              <w:tab/>
      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      </w:r>
          </w:p>
        </w:tc>
        <w:tc>
          <w:tcPr>
            <w:tcW w:w="5199" w:type="dxa"/>
          </w:tcPr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lastRenderedPageBreak/>
              <w:t>Регулятивные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ставить и формулировать собственные задачи в образовательной деятельности и жизненных ситуациях;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организовывать эффективный поиск ресурсов, необходимых для достижения поставленной цели;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сопоставлять полученный результат деятельности с поставленной заранее целью.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t>Познавательные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 xml:space="preserve">находить и приводить критические аргументы </w:t>
            </w:r>
            <w:r w:rsidRPr="00050BD0">
              <w:lastRenderedPageBreak/>
              <w:t>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менять и удерживать разные позиции в познавательной деятельности.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 w:rsidRPr="00050BD0">
              <w:t>Коммуникативные универсальные учебные действия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</w:pPr>
            <w:r>
              <w:t xml:space="preserve">- </w:t>
            </w:r>
            <w:r w:rsidRPr="00050BD0"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050BD0" w:rsidRPr="00050BD0" w:rsidRDefault="00050BD0" w:rsidP="00050BD0">
            <w:pPr>
              <w:shd w:val="clear" w:color="auto" w:fill="FFFFFF"/>
              <w:contextualSpacing/>
              <w:rPr>
                <w:b/>
              </w:rPr>
            </w:pPr>
            <w:r>
              <w:t xml:space="preserve">- </w:t>
            </w:r>
            <w:r w:rsidRPr="00050BD0">
              <w:t xml:space="preserve">распознавать </w:t>
            </w:r>
            <w:proofErr w:type="spellStart"/>
            <w:r w:rsidRPr="00050BD0">
              <w:t>конфликтогенные</w:t>
            </w:r>
            <w:proofErr w:type="spellEnd"/>
            <w:r w:rsidRPr="00050BD0"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  <w:p w:rsidR="00B7746B" w:rsidRPr="00AE69E4" w:rsidRDefault="00B7746B" w:rsidP="00050BD0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187"/>
              </w:tabs>
              <w:ind w:left="45" w:hanging="674"/>
              <w:contextualSpacing/>
              <w:rPr>
                <w:b/>
              </w:rPr>
            </w:pPr>
          </w:p>
        </w:tc>
      </w:tr>
      <w:tr w:rsidR="00B7746B" w:rsidRPr="00AE69E4" w:rsidTr="00C947D6">
        <w:tc>
          <w:tcPr>
            <w:tcW w:w="5199" w:type="dxa"/>
          </w:tcPr>
          <w:p w:rsidR="00B7746B" w:rsidRPr="00AE69E4" w:rsidRDefault="00B7746B" w:rsidP="00AE69E4">
            <w:pPr>
              <w:contextualSpacing/>
              <w:rPr>
                <w:b/>
              </w:rPr>
            </w:pPr>
          </w:p>
        </w:tc>
        <w:tc>
          <w:tcPr>
            <w:tcW w:w="5199" w:type="dxa"/>
          </w:tcPr>
          <w:p w:rsidR="00B7746B" w:rsidRPr="00AE69E4" w:rsidRDefault="00B7746B" w:rsidP="00AE69E4">
            <w:pPr>
              <w:contextualSpacing/>
              <w:rPr>
                <w:b/>
              </w:rPr>
            </w:pPr>
          </w:p>
        </w:tc>
      </w:tr>
    </w:tbl>
    <w:p w:rsidR="00C947D6" w:rsidRPr="00AE69E4" w:rsidRDefault="00C947D6" w:rsidP="00AE69E4">
      <w:pPr>
        <w:ind w:left="284" w:firstLine="283"/>
        <w:contextualSpacing/>
        <w:rPr>
          <w:b/>
        </w:rPr>
      </w:pPr>
    </w:p>
    <w:p w:rsidR="00C947D6" w:rsidRPr="00AE69E4" w:rsidRDefault="00C947D6" w:rsidP="00AE69E4">
      <w:pPr>
        <w:ind w:left="284" w:firstLine="283"/>
        <w:contextualSpacing/>
        <w:jc w:val="both"/>
      </w:pPr>
      <w:r w:rsidRPr="00AE69E4">
        <w:t>В таблице 2 представлены планируемые предметные результаты по учебному предмету «</w:t>
      </w:r>
      <w:r w:rsidR="00CB726F">
        <w:t>История</w:t>
      </w:r>
      <w:r w:rsidRPr="00AE69E4">
        <w:t>».</w:t>
      </w:r>
    </w:p>
    <w:p w:rsidR="00C947D6" w:rsidRPr="00AE69E4" w:rsidRDefault="00C947D6" w:rsidP="00AE69E4">
      <w:pPr>
        <w:ind w:left="284" w:firstLine="283"/>
        <w:contextualSpacing/>
        <w:jc w:val="right"/>
        <w:rPr>
          <w:i/>
        </w:rPr>
      </w:pPr>
      <w:r w:rsidRPr="00AE69E4">
        <w:rPr>
          <w:i/>
        </w:rPr>
        <w:t>Таблица 2</w:t>
      </w:r>
    </w:p>
    <w:p w:rsidR="00C947D6" w:rsidRDefault="00C947D6" w:rsidP="00AE69E4">
      <w:pPr>
        <w:ind w:left="284" w:firstLine="283"/>
        <w:contextualSpacing/>
        <w:jc w:val="center"/>
        <w:rPr>
          <w:b/>
        </w:rPr>
      </w:pPr>
      <w:r w:rsidRPr="00AE69E4">
        <w:rPr>
          <w:b/>
        </w:rPr>
        <w:t xml:space="preserve">Планируемые предметные результаты освоения учебного </w:t>
      </w:r>
      <w:r w:rsidR="00CB726F">
        <w:rPr>
          <w:b/>
        </w:rPr>
        <w:t>предмета</w:t>
      </w:r>
      <w:r w:rsidR="00404BA0">
        <w:rPr>
          <w:b/>
        </w:rPr>
        <w:t xml:space="preserve"> на базовом уровне</w:t>
      </w:r>
    </w:p>
    <w:p w:rsidR="00CB726F" w:rsidRPr="00AE69E4" w:rsidRDefault="00CB726F" w:rsidP="00AE69E4">
      <w:pPr>
        <w:ind w:left="284" w:firstLine="283"/>
        <w:contextualSpacing/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C947D6" w:rsidRPr="00AE69E4" w:rsidTr="00210A16">
        <w:trPr>
          <w:trHeight w:val="184"/>
        </w:trPr>
        <w:tc>
          <w:tcPr>
            <w:tcW w:w="10598" w:type="dxa"/>
            <w:gridSpan w:val="3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Планируемые результаты</w:t>
            </w:r>
          </w:p>
        </w:tc>
      </w:tr>
      <w:tr w:rsidR="00C947D6" w:rsidRPr="00AE69E4" w:rsidTr="00210A16">
        <w:trPr>
          <w:trHeight w:val="184"/>
        </w:trPr>
        <w:tc>
          <w:tcPr>
            <w:tcW w:w="10598" w:type="dxa"/>
            <w:gridSpan w:val="3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Предметные</w:t>
            </w:r>
          </w:p>
        </w:tc>
      </w:tr>
      <w:tr w:rsidR="00C947D6" w:rsidRPr="00AE69E4" w:rsidTr="00210A16">
        <w:trPr>
          <w:trHeight w:val="184"/>
        </w:trPr>
        <w:tc>
          <w:tcPr>
            <w:tcW w:w="5211" w:type="dxa"/>
            <w:gridSpan w:val="2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Выпускник научится</w:t>
            </w:r>
          </w:p>
        </w:tc>
        <w:tc>
          <w:tcPr>
            <w:tcW w:w="5387" w:type="dxa"/>
          </w:tcPr>
          <w:p w:rsidR="00C947D6" w:rsidRPr="00AE69E4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AE69E4">
              <w:rPr>
                <w:b/>
              </w:rPr>
              <w:t>Выпускник получит возможность научиться</w:t>
            </w:r>
          </w:p>
        </w:tc>
      </w:tr>
      <w:tr w:rsidR="00315E44" w:rsidRPr="00AE69E4" w:rsidTr="00210A16">
        <w:trPr>
          <w:trHeight w:val="184"/>
        </w:trPr>
        <w:tc>
          <w:tcPr>
            <w:tcW w:w="10598" w:type="dxa"/>
            <w:gridSpan w:val="3"/>
          </w:tcPr>
          <w:p w:rsidR="00315E44" w:rsidRPr="00AE69E4" w:rsidRDefault="00315E44" w:rsidP="00404BA0">
            <w:pPr>
              <w:ind w:left="284" w:firstLine="283"/>
              <w:contextualSpacing/>
              <w:jc w:val="center"/>
            </w:pPr>
            <w:r w:rsidRPr="00AE69E4">
              <w:t>_________</w:t>
            </w:r>
            <w:r w:rsidR="00404BA0">
              <w:t>10</w:t>
            </w:r>
            <w:r w:rsidRPr="00AE69E4">
              <w:t>______класс / ______</w:t>
            </w:r>
            <w:r w:rsidR="00404BA0">
              <w:t>1</w:t>
            </w:r>
            <w:r w:rsidRPr="00AE69E4">
              <w:t>___ год обучения</w:t>
            </w:r>
          </w:p>
        </w:tc>
      </w:tr>
      <w:tr w:rsidR="00315E44" w:rsidRPr="00AE69E4" w:rsidTr="00C947D6">
        <w:trPr>
          <w:trHeight w:val="184"/>
        </w:trPr>
        <w:tc>
          <w:tcPr>
            <w:tcW w:w="5190" w:type="dxa"/>
          </w:tcPr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рассматривать историю России как неотъемлемую часть мирового исторического процесса;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знать основные даты и временные периоды всеобщей и отечественной истории из раздела дидактических единиц;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определять последовательность и длительность исторических событий, явлений, процессов;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характеризовать место, обстоятельства, участников, результаты важнейших исторических событий;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представлять культурное наследие России и других стран;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работать с историческими документами;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сравнивать различные исторические документы, давать им общую характеристику;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критически анализировать информацию из различных источников;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соотносить иллюстративный материал с историческими событиями, явлениями, процессами, персоналиями;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использовать статистическую (информационную) таблицу, график, диаграмму как источники информации;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использовать аудиовизуальный ряд как источник информации; </w:t>
            </w:r>
          </w:p>
          <w:p w:rsidR="00404BA0" w:rsidRDefault="00404BA0" w:rsidP="00404BA0">
            <w:pPr>
              <w:contextualSpacing/>
            </w:pPr>
            <w:r>
              <w:lastRenderedPageBreak/>
              <w:t>–</w:t>
            </w:r>
            <w:r>
              <w:tab/>
              <w:t xml:space="preserve">составлять описание исторических объектов и памятников на основе текста, иллюстраций, макетов, </w:t>
            </w:r>
            <w:proofErr w:type="spellStart"/>
            <w:r>
              <w:t>интернет-ресурсов</w:t>
            </w:r>
            <w:proofErr w:type="spellEnd"/>
            <w:r>
              <w:t xml:space="preserve">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работать с хронологическими таблицами, картами и схемами;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читать легенду исторической карты;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владеть основной современной терминологией исторической науки, предусмотренной программой;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демонстрировать умение вести диалог, участвовать в дискуссии по исторической тематике;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оценивать роль личности в отечественной истории ХХ века;</w:t>
            </w:r>
          </w:p>
          <w:p w:rsidR="00315E44" w:rsidRPr="00AE69E4" w:rsidRDefault="00404BA0" w:rsidP="00404BA0">
            <w:pPr>
              <w:contextualSpacing/>
            </w:pPr>
            <w:r>
              <w:t>–</w:t>
            </w:r>
            <w:r>
              <w:tab/>
              <w:t>ориентироваться в дискуссионных вопросах российской истории ХХ века и существующих в науке их современных версиях и трактовках.</w:t>
            </w:r>
          </w:p>
        </w:tc>
        <w:tc>
          <w:tcPr>
            <w:tcW w:w="5408" w:type="dxa"/>
            <w:gridSpan w:val="2"/>
          </w:tcPr>
          <w:p w:rsidR="00404BA0" w:rsidRDefault="00404BA0" w:rsidP="00404BA0">
            <w:pPr>
              <w:contextualSpacing/>
            </w:pPr>
            <w:r>
              <w:lastRenderedPageBreak/>
              <w:t>–</w:t>
            </w:r>
            <w:r>
              <w:tab/>
      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устанавливать аналогии и оценивать вклад разных стран в сокровищницу мировой культуры;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определять место и время создания исторических документов;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характеризовать современные версии и трактовки важнейших проблем отечественной и всемирной истории;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использовать картографические источники для описания событий и процессов новейшей отечественной истории и привязки их к месту и </w:t>
            </w:r>
            <w:r>
              <w:lastRenderedPageBreak/>
              <w:t xml:space="preserve">времени;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представлять историческую информацию в виде таблиц, схем, графиков и др., заполнять контурную карту;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соотносить историческое время, исторические события, действия и поступки исторических личностей ХХ века;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анализировать и оценивать исторические события местного масштаба в контексте общероссийской и мировой истории ХХ века;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 xml:space="preserve">приводить аргументы и примеры в защиту своей точки зрения; </w:t>
            </w:r>
          </w:p>
          <w:p w:rsidR="00404BA0" w:rsidRDefault="00404BA0" w:rsidP="00404BA0">
            <w:pPr>
              <w:contextualSpacing/>
            </w:pPr>
            <w:r>
              <w:t>–</w:t>
            </w:r>
            <w:r>
              <w:tab/>
              <w:t>применять полученные знания при анализе современной политики России;</w:t>
            </w:r>
          </w:p>
          <w:p w:rsidR="00315E44" w:rsidRPr="00AE69E4" w:rsidRDefault="00404BA0" w:rsidP="00404BA0">
            <w:pPr>
              <w:contextualSpacing/>
            </w:pPr>
            <w:r>
              <w:t>–</w:t>
            </w:r>
            <w:r>
              <w:tab/>
              <w:t>владеть элементами проектной деятельности.</w:t>
            </w:r>
          </w:p>
        </w:tc>
      </w:tr>
    </w:tbl>
    <w:p w:rsidR="007B6BE6" w:rsidRPr="00AE69E4" w:rsidRDefault="007B6BE6" w:rsidP="00AE69E4">
      <w:pPr>
        <w:kinsoku w:val="0"/>
        <w:overflowPunct w:val="0"/>
        <w:spacing w:before="77"/>
        <w:contextualSpacing/>
        <w:textAlignment w:val="baseline"/>
        <w:rPr>
          <w:b/>
          <w:color w:val="auto"/>
        </w:rPr>
      </w:pPr>
    </w:p>
    <w:p w:rsidR="00861978" w:rsidRPr="00AE69E4" w:rsidRDefault="00315E44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  <w:r w:rsidRPr="00AE69E4">
        <w:rPr>
          <w:b/>
          <w:color w:val="auto"/>
        </w:rPr>
        <w:t>СОДЕРЖАНИЕ ПРОГРАММЫ</w:t>
      </w:r>
    </w:p>
    <w:p w:rsidR="001839B2" w:rsidRDefault="00404BA0" w:rsidP="00AE69E4">
      <w:pPr>
        <w:ind w:left="720" w:firstLine="700"/>
        <w:contextualSpacing/>
        <w:jc w:val="center"/>
        <w:rPr>
          <w:b/>
          <w:color w:val="auto"/>
        </w:rPr>
      </w:pPr>
      <w:r>
        <w:rPr>
          <w:b/>
          <w:color w:val="auto"/>
        </w:rPr>
        <w:t xml:space="preserve">10 </w:t>
      </w:r>
      <w:r w:rsidR="009444ED" w:rsidRPr="00AE69E4">
        <w:rPr>
          <w:b/>
          <w:color w:val="auto"/>
        </w:rPr>
        <w:t>класс</w:t>
      </w:r>
    </w:p>
    <w:p w:rsidR="00404BA0" w:rsidRPr="00404BA0" w:rsidRDefault="00404BA0" w:rsidP="00404BA0">
      <w:pPr>
        <w:suppressAutoHyphens/>
        <w:spacing w:line="360" w:lineRule="auto"/>
        <w:ind w:firstLine="709"/>
        <w:jc w:val="center"/>
        <w:rPr>
          <w:rFonts w:eastAsia="Calibri"/>
          <w:b/>
          <w:color w:val="auto"/>
          <w:sz w:val="28"/>
          <w:szCs w:val="22"/>
          <w:lang w:eastAsia="en-US"/>
        </w:rPr>
      </w:pPr>
      <w:r w:rsidRPr="00404BA0">
        <w:rPr>
          <w:rFonts w:eastAsia="Calibri"/>
          <w:b/>
          <w:color w:val="auto"/>
          <w:sz w:val="28"/>
          <w:szCs w:val="22"/>
          <w:lang w:eastAsia="en-US"/>
        </w:rPr>
        <w:t>Новейшая история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1" w:name="_Toc441481689"/>
      <w:bookmarkStart w:id="2" w:name="_Toc441483739"/>
      <w:r w:rsidRPr="00404BA0">
        <w:rPr>
          <w:rFonts w:eastAsia="Calibri"/>
          <w:b/>
          <w:color w:val="auto"/>
          <w:lang w:eastAsia="en-US"/>
        </w:rPr>
        <w:t>Мир накануне и в годы Первой мировой войны</w:t>
      </w:r>
      <w:bookmarkEnd w:id="1"/>
      <w:bookmarkEnd w:id="2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bookmarkStart w:id="3" w:name="_Toc426635486"/>
      <w:bookmarkStart w:id="4" w:name="_Toc427703599"/>
      <w:r w:rsidRPr="00404BA0">
        <w:rPr>
          <w:b/>
          <w:bCs/>
          <w:iCs/>
          <w:color w:val="auto"/>
        </w:rPr>
        <w:t>Мир накануне Первой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Первая мировая война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Ситуация на Балканах. </w:t>
      </w:r>
      <w:proofErr w:type="spellStart"/>
      <w:r w:rsidRPr="00404BA0">
        <w:rPr>
          <w:color w:val="auto"/>
        </w:rPr>
        <w:t>Сараевское</w:t>
      </w:r>
      <w:proofErr w:type="spellEnd"/>
      <w:r w:rsidRPr="00404BA0">
        <w:rPr>
          <w:color w:val="auto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</w:t>
      </w:r>
      <w:proofErr w:type="spellStart"/>
      <w:r w:rsidRPr="00404BA0">
        <w:rPr>
          <w:color w:val="auto"/>
        </w:rPr>
        <w:t>Гумбиненом</w:t>
      </w:r>
      <w:proofErr w:type="spellEnd"/>
      <w:r w:rsidRPr="00404BA0">
        <w:rPr>
          <w:color w:val="auto"/>
        </w:rPr>
        <w:t xml:space="preserve"> и поражение под </w:t>
      </w:r>
      <w:proofErr w:type="spellStart"/>
      <w:r w:rsidRPr="00404BA0">
        <w:rPr>
          <w:color w:val="auto"/>
        </w:rPr>
        <w:t>Танненбергом</w:t>
      </w:r>
      <w:proofErr w:type="spellEnd"/>
      <w:r w:rsidRPr="00404BA0">
        <w:rPr>
          <w:color w:val="auto"/>
        </w:rPr>
        <w:t xml:space="preserve">. Наступление в Галиции. Морское сражение при </w:t>
      </w:r>
      <w:proofErr w:type="spellStart"/>
      <w:r w:rsidRPr="00404BA0">
        <w:rPr>
          <w:color w:val="auto"/>
        </w:rPr>
        <w:t>Гельголанде</w:t>
      </w:r>
      <w:proofErr w:type="spellEnd"/>
      <w:r w:rsidRPr="00404BA0">
        <w:rPr>
          <w:color w:val="auto"/>
        </w:rPr>
        <w:t xml:space="preserve">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</w:t>
      </w:r>
      <w:proofErr w:type="spellStart"/>
      <w:r w:rsidRPr="00404BA0">
        <w:rPr>
          <w:color w:val="auto"/>
        </w:rPr>
        <w:t>Ютландское</w:t>
      </w:r>
      <w:proofErr w:type="spellEnd"/>
      <w:r w:rsidRPr="00404BA0">
        <w:rPr>
          <w:color w:val="auto"/>
        </w:rPr>
        <w:t xml:space="preserve"> 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5" w:name="_Toc441481690"/>
      <w:bookmarkStart w:id="6" w:name="_Toc441483740"/>
      <w:proofErr w:type="spellStart"/>
      <w:r w:rsidRPr="00404BA0">
        <w:rPr>
          <w:rFonts w:eastAsia="Calibri"/>
          <w:b/>
          <w:color w:val="auto"/>
          <w:lang w:eastAsia="en-US"/>
        </w:rPr>
        <w:t>Межвоенный</w:t>
      </w:r>
      <w:proofErr w:type="spellEnd"/>
      <w:r w:rsidRPr="00404BA0">
        <w:rPr>
          <w:rFonts w:eastAsia="Calibri"/>
          <w:b/>
          <w:color w:val="auto"/>
          <w:lang w:eastAsia="en-US"/>
        </w:rPr>
        <w:t xml:space="preserve"> период (1918–1939)</w:t>
      </w:r>
      <w:bookmarkEnd w:id="3"/>
      <w:bookmarkEnd w:id="4"/>
      <w:bookmarkEnd w:id="5"/>
      <w:bookmarkEnd w:id="6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bookmarkStart w:id="7" w:name="_Toc426635487"/>
      <w:bookmarkStart w:id="8" w:name="_Toc427703600"/>
      <w:r w:rsidRPr="00404BA0">
        <w:rPr>
          <w:b/>
          <w:bCs/>
          <w:iCs/>
          <w:color w:val="auto"/>
        </w:rPr>
        <w:t>Революционная волна после Первой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lastRenderedPageBreak/>
        <w:t>Версальско-вашингтонская система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404BA0">
        <w:rPr>
          <w:color w:val="auto"/>
        </w:rPr>
        <w:t>Рапалльское</w:t>
      </w:r>
      <w:proofErr w:type="spellEnd"/>
      <w:r w:rsidRPr="00404BA0">
        <w:rPr>
          <w:color w:val="auto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404BA0">
        <w:rPr>
          <w:color w:val="auto"/>
        </w:rPr>
        <w:t>Дауэса</w:t>
      </w:r>
      <w:proofErr w:type="spellEnd"/>
      <w:r w:rsidRPr="00404BA0">
        <w:rPr>
          <w:color w:val="auto"/>
        </w:rPr>
        <w:t xml:space="preserve"> и Юнга. </w:t>
      </w:r>
      <w:proofErr w:type="spellStart"/>
      <w:r w:rsidRPr="00404BA0">
        <w:rPr>
          <w:color w:val="auto"/>
        </w:rPr>
        <w:t>Локарнские</w:t>
      </w:r>
      <w:proofErr w:type="spellEnd"/>
      <w:r w:rsidRPr="00404BA0">
        <w:rPr>
          <w:color w:val="auto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404BA0">
        <w:rPr>
          <w:color w:val="auto"/>
        </w:rPr>
        <w:t>Бриана</w:t>
      </w:r>
      <w:proofErr w:type="spellEnd"/>
      <w:r w:rsidRPr="00404BA0">
        <w:rPr>
          <w:color w:val="auto"/>
        </w:rPr>
        <w:t>-Келлога.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Страны Запада в 1920-е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</w:t>
      </w:r>
      <w:proofErr w:type="spellStart"/>
      <w:r w:rsidRPr="00404BA0">
        <w:rPr>
          <w:color w:val="auto"/>
        </w:rPr>
        <w:t>Матеотти</w:t>
      </w:r>
      <w:proofErr w:type="spellEnd"/>
      <w:r w:rsidRPr="00404BA0">
        <w:rPr>
          <w:color w:val="auto"/>
        </w:rPr>
        <w:t>. Фашистский режим в Италии.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Политическое развитие стран Южной и Восточной Азии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Китай после </w:t>
      </w:r>
      <w:proofErr w:type="spellStart"/>
      <w:r w:rsidRPr="00404BA0">
        <w:rPr>
          <w:color w:val="auto"/>
        </w:rPr>
        <w:t>Синьхайской</w:t>
      </w:r>
      <w:proofErr w:type="spellEnd"/>
      <w:r w:rsidRPr="00404BA0">
        <w:rPr>
          <w:color w:val="auto"/>
        </w:rPr>
        <w:t xml:space="preserve">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Великая депрессия. Мировой экономический кризис. Преобразования Ф. Рузвельта в США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Нарастание агрессии. Германский нацизм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«Народный фронт» и Гражданская война в Испании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Борьба с фашизмом в Австрии и Франции. </w:t>
      </w:r>
      <w:r w:rsidRPr="00404BA0">
        <w:rPr>
          <w:color w:val="auto"/>
          <w:lang w:val="en-US"/>
        </w:rPr>
        <w:t>VII</w:t>
      </w:r>
      <w:r w:rsidRPr="00404BA0">
        <w:rPr>
          <w:color w:val="auto"/>
        </w:rPr>
        <w:t xml:space="preserve"> Конгресс Коминтерна. Политика «Народного фронта». Революция в Испании. Победа «Народного фронта» в Испании. </w:t>
      </w:r>
      <w:proofErr w:type="spellStart"/>
      <w:r w:rsidRPr="00404BA0">
        <w:rPr>
          <w:color w:val="auto"/>
        </w:rPr>
        <w:t>Франкистский</w:t>
      </w:r>
      <w:proofErr w:type="spellEnd"/>
      <w:r w:rsidRPr="00404BA0">
        <w:rPr>
          <w:color w:val="auto"/>
        </w:rPr>
        <w:t xml:space="preserve">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Политика «умиротворения» агрессора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Развитие культуры в первой трети ХХ 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bookmarkStart w:id="9" w:name="_Toc441481691"/>
      <w:bookmarkStart w:id="10" w:name="_Toc441483741"/>
      <w:r w:rsidRPr="00404BA0">
        <w:rPr>
          <w:rFonts w:eastAsia="Calibri"/>
          <w:b/>
          <w:color w:val="auto"/>
          <w:lang w:eastAsia="en-US"/>
        </w:rPr>
        <w:t>Вторая мировая война</w:t>
      </w:r>
      <w:bookmarkEnd w:id="7"/>
      <w:bookmarkEnd w:id="8"/>
      <w:bookmarkEnd w:id="9"/>
      <w:bookmarkEnd w:id="10"/>
    </w:p>
    <w:p w:rsidR="00404BA0" w:rsidRPr="00404BA0" w:rsidRDefault="00404BA0" w:rsidP="00404BA0">
      <w:pPr>
        <w:suppressAutoHyphens/>
        <w:ind w:firstLine="709"/>
        <w:contextualSpacing/>
        <w:jc w:val="both"/>
        <w:rPr>
          <w:b/>
          <w:bCs/>
          <w:iCs/>
          <w:color w:val="auto"/>
        </w:rPr>
      </w:pPr>
      <w:r w:rsidRPr="00404BA0">
        <w:rPr>
          <w:b/>
          <w:bCs/>
          <w:iCs/>
          <w:color w:val="auto"/>
        </w:rPr>
        <w:t>Начало Второй мировой войны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404BA0">
        <w:rPr>
          <w:color w:val="auto"/>
        </w:rPr>
        <w:t>Буковины</w:t>
      </w:r>
      <w:proofErr w:type="spellEnd"/>
      <w:r w:rsidRPr="00404BA0">
        <w:rPr>
          <w:color w:val="auto"/>
        </w:rPr>
        <w:t xml:space="preserve"> к СССР. Советско-финляндская война и ее международные последствия. Захват Германией Дании и Норвегии. Разгром </w:t>
      </w:r>
      <w:r w:rsidRPr="00404BA0">
        <w:rPr>
          <w:color w:val="auto"/>
        </w:rPr>
        <w:lastRenderedPageBreak/>
        <w:t>Франции и ее союзников. Германо-британская борьба и захват Балкан. Битва за Британию. Рост советско-германских противоречий.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Начало Великой Отечественной войны и войны на Тихом океане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Нападение Германии на СССР. Нападение Японии на США и его причины. </w:t>
      </w:r>
      <w:proofErr w:type="spellStart"/>
      <w:r w:rsidRPr="00404BA0">
        <w:rPr>
          <w:color w:val="auto"/>
        </w:rPr>
        <w:t>Пёрл-Харбор</w:t>
      </w:r>
      <w:proofErr w:type="spellEnd"/>
      <w:r w:rsidRPr="00404BA0">
        <w:rPr>
          <w:color w:val="auto"/>
        </w:rPr>
        <w:t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Коренной перелом в войне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bCs/>
          <w:iCs/>
          <w:color w:val="auto"/>
        </w:rPr>
      </w:pPr>
      <w:r w:rsidRPr="00404BA0">
        <w:rPr>
          <w:rFonts w:eastAsia="Calibri"/>
          <w:b/>
          <w:bCs/>
          <w:iCs/>
          <w:color w:val="auto"/>
        </w:rPr>
        <w:t>Жизнь во время войны. Сопротивление оккупантам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</w:rPr>
      </w:pPr>
      <w:r w:rsidRPr="00404BA0">
        <w:rPr>
          <w:rFonts w:eastAsia="Calibri"/>
          <w:b/>
          <w:color w:val="auto"/>
        </w:rPr>
        <w:t>Разгром Германии, Японии и их союзников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</w:t>
      </w:r>
      <w:proofErr w:type="spellStart"/>
      <w:r w:rsidRPr="00404BA0">
        <w:rPr>
          <w:color w:val="auto"/>
        </w:rPr>
        <w:t>Одерская</w:t>
      </w:r>
      <w:proofErr w:type="spellEnd"/>
      <w:r w:rsidRPr="00404BA0">
        <w:rPr>
          <w:color w:val="auto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color w:val="auto"/>
        </w:rPr>
      </w:pPr>
      <w:r w:rsidRPr="00404BA0">
        <w:rPr>
          <w:color w:val="auto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404BA0">
        <w:rPr>
          <w:color w:val="auto"/>
        </w:rPr>
        <w:t>Квантунской</w:t>
      </w:r>
      <w:proofErr w:type="spellEnd"/>
      <w:r w:rsidRPr="00404BA0">
        <w:rPr>
          <w:color w:val="auto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404BA0" w:rsidRPr="00404BA0" w:rsidRDefault="00404BA0" w:rsidP="00404BA0">
      <w:pPr>
        <w:suppressAutoHyphens/>
        <w:ind w:firstLine="709"/>
        <w:contextualSpacing/>
        <w:jc w:val="center"/>
        <w:rPr>
          <w:rFonts w:eastAsia="Calibri"/>
          <w:b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center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История России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Россия в годы «великих потрясений». 1914–1921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Россия в Первой мировой войне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404BA0">
        <w:rPr>
          <w:rFonts w:eastAsia="Calibri"/>
          <w:color w:val="auto"/>
          <w:lang w:eastAsia="en-US"/>
        </w:rPr>
        <w:t>Распутинщина</w:t>
      </w:r>
      <w:proofErr w:type="spellEnd"/>
      <w:r w:rsidRPr="00404BA0">
        <w:rPr>
          <w:rFonts w:eastAsia="Calibri"/>
          <w:color w:val="auto"/>
          <w:lang w:eastAsia="en-US"/>
        </w:rPr>
        <w:t xml:space="preserve"> и </w:t>
      </w:r>
      <w:proofErr w:type="spellStart"/>
      <w:r w:rsidRPr="00404BA0">
        <w:rPr>
          <w:rFonts w:eastAsia="Calibri"/>
          <w:color w:val="auto"/>
          <w:lang w:eastAsia="en-US"/>
        </w:rPr>
        <w:t>десакрализация</w:t>
      </w:r>
      <w:proofErr w:type="spellEnd"/>
      <w:r w:rsidRPr="00404BA0">
        <w:rPr>
          <w:rFonts w:eastAsia="Calibri"/>
          <w:color w:val="auto"/>
          <w:lang w:eastAsia="en-US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Великая российская революция 1917 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</w:t>
      </w:r>
      <w:r w:rsidRPr="00404BA0">
        <w:rPr>
          <w:rFonts w:eastAsia="Calibri"/>
          <w:color w:val="auto"/>
          <w:lang w:eastAsia="en-US"/>
        </w:rPr>
        <w:lastRenderedPageBreak/>
        <w:t>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404BA0">
        <w:rPr>
          <w:rFonts w:eastAsia="Calibri"/>
          <w:color w:val="auto"/>
          <w:lang w:eastAsia="en-US"/>
        </w:rPr>
        <w:t>. православная</w:t>
      </w:r>
      <w:proofErr w:type="gramEnd"/>
      <w:r w:rsidRPr="00404BA0">
        <w:rPr>
          <w:rFonts w:eastAsia="Calibri"/>
          <w:color w:val="auto"/>
          <w:lang w:eastAsia="en-US"/>
        </w:rPr>
        <w:t xml:space="preserve">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Первые революционные преобразования большевиков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«Декрет о земле» и принципы наделения крестьян землей. Отделение церкви от государства и школы от церкви.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Созыв и разгон Учредительного собрания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Гражданская война и ее последствия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404BA0">
        <w:rPr>
          <w:rFonts w:eastAsia="Calibri"/>
          <w:color w:val="auto"/>
          <w:lang w:eastAsia="en-US"/>
        </w:rPr>
        <w:t>Комуч</w:t>
      </w:r>
      <w:proofErr w:type="spellEnd"/>
      <w:r w:rsidRPr="00404BA0">
        <w:rPr>
          <w:rFonts w:eastAsia="Calibri"/>
          <w:color w:val="auto"/>
          <w:lang w:eastAsia="en-US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</w:r>
      <w:proofErr w:type="spellStart"/>
      <w:r w:rsidRPr="00404BA0">
        <w:rPr>
          <w:rFonts w:eastAsia="Calibri"/>
          <w:color w:val="auto"/>
          <w:lang w:eastAsia="en-US"/>
        </w:rPr>
        <w:t>Главкизм</w:t>
      </w:r>
      <w:proofErr w:type="spellEnd"/>
      <w:r w:rsidRPr="00404BA0">
        <w:rPr>
          <w:rFonts w:eastAsia="Calibri"/>
          <w:color w:val="auto"/>
          <w:lang w:eastAsia="en-US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Идеология и культура периода Гражданской войны и «военного коммунизма»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</w:t>
      </w:r>
      <w:r w:rsidRPr="00404BA0">
        <w:rPr>
          <w:rFonts w:eastAsia="Calibri"/>
          <w:color w:val="auto"/>
          <w:lang w:eastAsia="en-US"/>
        </w:rPr>
        <w:lastRenderedPageBreak/>
        <w:t>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годы революции и Гражданской войны.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Советский Союз в 1920–1930-е гг.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 xml:space="preserve">СССР в годы нэпа. 1921–1928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404BA0">
        <w:rPr>
          <w:rFonts w:eastAsia="Calibri"/>
          <w:color w:val="auto"/>
          <w:lang w:eastAsia="en-US"/>
        </w:rPr>
        <w:t>Тамбовщине</w:t>
      </w:r>
      <w:proofErr w:type="spellEnd"/>
      <w:r w:rsidRPr="00404BA0">
        <w:rPr>
          <w:rFonts w:eastAsia="Calibri"/>
          <w:color w:val="auto"/>
          <w:lang w:eastAsia="en-US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404BA0">
        <w:rPr>
          <w:rFonts w:eastAsia="Calibri"/>
          <w:color w:val="auto"/>
          <w:lang w:eastAsia="en-US"/>
        </w:rPr>
        <w:t>коренизации</w:t>
      </w:r>
      <w:proofErr w:type="spellEnd"/>
      <w:r w:rsidRPr="00404BA0">
        <w:rPr>
          <w:rFonts w:eastAsia="Calibri"/>
          <w:color w:val="auto"/>
          <w:lang w:eastAsia="en-US"/>
        </w:rPr>
        <w:t xml:space="preserve"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404BA0">
        <w:rPr>
          <w:rFonts w:eastAsia="Calibri"/>
          <w:color w:val="auto"/>
          <w:shd w:val="clear" w:color="auto" w:fill="FFFFFF"/>
          <w:lang w:eastAsia="en-US"/>
        </w:rPr>
        <w:t>в оценках современников и историков.</w:t>
      </w:r>
      <w:r w:rsidRPr="00404BA0">
        <w:rPr>
          <w:rFonts w:eastAsia="Calibri"/>
          <w:color w:val="auto"/>
          <w:lang w:eastAsia="en-US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404BA0">
        <w:rPr>
          <w:rFonts w:eastAsia="Calibri"/>
          <w:color w:val="auto"/>
          <w:lang w:eastAsia="en-US"/>
        </w:rPr>
        <w:t>ТОЗы</w:t>
      </w:r>
      <w:proofErr w:type="spellEnd"/>
      <w:r w:rsidRPr="00404BA0">
        <w:rPr>
          <w:rFonts w:eastAsia="Calibri"/>
          <w:color w:val="auto"/>
          <w:lang w:eastAsia="en-US"/>
        </w:rPr>
        <w:t xml:space="preserve">. Отходничество. Сдача земли в аренду.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Советский Союз в 1929–1941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spacing w:val="2"/>
          <w:lang w:eastAsia="en-US"/>
        </w:rPr>
      </w:pPr>
      <w:r w:rsidRPr="00404BA0">
        <w:rPr>
          <w:rFonts w:eastAsia="Calibri"/>
          <w:color w:val="auto"/>
          <w:spacing w:val="2"/>
          <w:lang w:eastAsia="en-US"/>
        </w:rPr>
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404BA0">
        <w:rPr>
          <w:rFonts w:eastAsia="Calibri"/>
          <w:color w:val="auto"/>
          <w:spacing w:val="2"/>
          <w:lang w:eastAsia="en-US"/>
        </w:rPr>
        <w:t>Днепрострой</w:t>
      </w:r>
      <w:proofErr w:type="spellEnd"/>
      <w:r w:rsidRPr="00404BA0">
        <w:rPr>
          <w:rFonts w:eastAsia="Calibri"/>
          <w:color w:val="auto"/>
          <w:spacing w:val="2"/>
          <w:lang w:eastAsia="en-US"/>
        </w:rPr>
        <w:t xml:space="preserve">, Горьковский автозавод. Сталинградский и Харьковский тракторные заводы, </w:t>
      </w:r>
      <w:proofErr w:type="spellStart"/>
      <w:r w:rsidRPr="00404BA0">
        <w:rPr>
          <w:rFonts w:eastAsia="Calibri"/>
          <w:color w:val="auto"/>
          <w:spacing w:val="2"/>
          <w:lang w:eastAsia="en-US"/>
        </w:rPr>
        <w:t>Турксиб</w:t>
      </w:r>
      <w:proofErr w:type="spellEnd"/>
      <w:r w:rsidRPr="00404BA0">
        <w:rPr>
          <w:rFonts w:eastAsia="Calibri"/>
          <w:color w:val="auto"/>
          <w:spacing w:val="2"/>
          <w:lang w:eastAsia="en-US"/>
        </w:rPr>
        <w:t xml:space="preserve"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lastRenderedPageBreak/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404BA0">
        <w:rPr>
          <w:rFonts w:eastAsia="Calibri"/>
          <w:color w:val="auto"/>
          <w:lang w:eastAsia="en-US"/>
        </w:rPr>
        <w:t>Наркомпроса</w:t>
      </w:r>
      <w:proofErr w:type="spellEnd"/>
      <w:r w:rsidRPr="00404BA0">
        <w:rPr>
          <w:rFonts w:eastAsia="Calibri"/>
          <w:color w:val="auto"/>
          <w:lang w:eastAsia="en-US"/>
        </w:rPr>
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404BA0">
        <w:rPr>
          <w:rFonts w:eastAsia="Calibri"/>
          <w:color w:val="auto"/>
          <w:lang w:eastAsia="en-US"/>
        </w:rPr>
        <w:t>Буковины</w:t>
      </w:r>
      <w:proofErr w:type="spellEnd"/>
      <w:r w:rsidRPr="00404BA0">
        <w:rPr>
          <w:rFonts w:eastAsia="Calibri"/>
          <w:color w:val="auto"/>
          <w:lang w:eastAsia="en-US"/>
        </w:rPr>
        <w:t xml:space="preserve">, Западной Украины и Западной Белоруссии. Катынская трагедия. «Зимняя война» с Финляндией.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1920–1930-е гг.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b/>
          <w:color w:val="auto"/>
          <w:lang w:eastAsia="en-US"/>
        </w:rPr>
      </w:pPr>
      <w:r w:rsidRPr="00404BA0">
        <w:rPr>
          <w:rFonts w:eastAsia="Calibri"/>
          <w:b/>
          <w:color w:val="auto"/>
          <w:lang w:eastAsia="en-US"/>
        </w:rPr>
        <w:t>Великая Отечественная война. 1941–1945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lastRenderedPageBreak/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404BA0">
        <w:rPr>
          <w:rFonts w:eastAsia="Calibri"/>
          <w:color w:val="auto"/>
          <w:lang w:eastAsia="en-US"/>
        </w:rPr>
        <w:t>Обоянью</w:t>
      </w:r>
      <w:proofErr w:type="spellEnd"/>
      <w:r w:rsidRPr="00404BA0">
        <w:rPr>
          <w:rFonts w:eastAsia="Calibri"/>
          <w:color w:val="auto"/>
          <w:lang w:eastAsia="en-US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404BA0">
        <w:rPr>
          <w:rFonts w:eastAsia="Calibri"/>
          <w:color w:val="auto"/>
          <w:lang w:eastAsia="en-US"/>
        </w:rPr>
        <w:t>Страгородского</w:t>
      </w:r>
      <w:proofErr w:type="spellEnd"/>
      <w:r w:rsidRPr="00404BA0">
        <w:rPr>
          <w:rFonts w:eastAsia="Calibri"/>
          <w:color w:val="auto"/>
          <w:lang w:eastAsia="en-US"/>
        </w:rPr>
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 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</w:r>
      <w:proofErr w:type="spellStart"/>
      <w:r w:rsidRPr="00404BA0">
        <w:rPr>
          <w:rFonts w:eastAsia="Calibri"/>
          <w:color w:val="auto"/>
          <w:lang w:eastAsia="en-US"/>
        </w:rPr>
        <w:t>Одерская</w:t>
      </w:r>
      <w:proofErr w:type="spellEnd"/>
      <w:r w:rsidRPr="00404BA0">
        <w:rPr>
          <w:rFonts w:eastAsia="Calibri"/>
          <w:color w:val="auto"/>
          <w:lang w:eastAsia="en-US"/>
        </w:rPr>
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</w:t>
      </w:r>
      <w:r w:rsidRPr="00404BA0">
        <w:rPr>
          <w:rFonts w:eastAsia="Calibri"/>
          <w:color w:val="auto"/>
          <w:lang w:eastAsia="en-US"/>
        </w:rPr>
        <w:lastRenderedPageBreak/>
        <w:t xml:space="preserve">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404BA0">
        <w:rPr>
          <w:rFonts w:eastAsia="Calibri"/>
          <w:color w:val="auto"/>
          <w:lang w:eastAsia="en-US"/>
        </w:rPr>
        <w:t>Квантунской</w:t>
      </w:r>
      <w:proofErr w:type="spellEnd"/>
      <w:r w:rsidRPr="00404BA0">
        <w:rPr>
          <w:rFonts w:eastAsia="Calibri"/>
          <w:color w:val="auto"/>
          <w:lang w:eastAsia="en-US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404BA0" w:rsidRPr="00404BA0" w:rsidRDefault="00404BA0" w:rsidP="00404BA0">
      <w:pPr>
        <w:suppressAutoHyphens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404BA0">
        <w:rPr>
          <w:rFonts w:eastAsia="Calibri"/>
          <w:color w:val="auto"/>
          <w:lang w:eastAsia="en-US"/>
        </w:rPr>
        <w:t>Наш край в годы Великой Отечественной войны.</w:t>
      </w:r>
    </w:p>
    <w:p w:rsidR="00404BA0" w:rsidRPr="00404BA0" w:rsidRDefault="00404BA0" w:rsidP="00404BA0">
      <w:pPr>
        <w:ind w:left="720" w:firstLine="700"/>
        <w:contextualSpacing/>
        <w:jc w:val="center"/>
        <w:rPr>
          <w:b/>
          <w:color w:val="auto"/>
        </w:rPr>
      </w:pPr>
    </w:p>
    <w:p w:rsidR="001839B2" w:rsidRPr="00AE69E4" w:rsidRDefault="001839B2" w:rsidP="00AE69E4">
      <w:pPr>
        <w:contextualSpacing/>
        <w:rPr>
          <w:b/>
          <w:bCs/>
          <w:caps/>
          <w:color w:val="auto"/>
        </w:rPr>
      </w:pPr>
    </w:p>
    <w:p w:rsidR="006118A7" w:rsidRPr="00AE69E4" w:rsidRDefault="001839B2" w:rsidP="00AE69E4">
      <w:pPr>
        <w:ind w:left="786"/>
        <w:contextualSpacing/>
        <w:jc w:val="center"/>
        <w:rPr>
          <w:b/>
          <w:bCs/>
          <w:caps/>
          <w:color w:val="auto"/>
        </w:rPr>
      </w:pPr>
      <w:r w:rsidRPr="00AE69E4">
        <w:rPr>
          <w:b/>
          <w:bCs/>
          <w:caps/>
          <w:color w:val="auto"/>
        </w:rPr>
        <w:t>ТЕМАТИЧЕСКОЕ ПЛАНИРОВАНИЕ С УКАЗАНИЕМ КОЛИЧЕСТВА ЧАСОВ, ОТВОДИМЫХ НА ИЗУЧЕНИЕ КАЖДОЙ ТЕМЫ</w:t>
      </w:r>
    </w:p>
    <w:p w:rsidR="006669B8" w:rsidRPr="00AE69E4" w:rsidRDefault="006669B8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E69E4">
        <w:rPr>
          <w:rFonts w:ascii="Times New Roman" w:hAnsi="Times New Roman"/>
          <w:b/>
          <w:sz w:val="24"/>
          <w:szCs w:val="24"/>
        </w:rPr>
        <w:t>Тематическое распределение часов:</w:t>
      </w:r>
    </w:p>
    <w:p w:rsidR="00792BEC" w:rsidRPr="00AE69E4" w:rsidRDefault="00792BEC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"/>
        <w:gridCol w:w="5442"/>
        <w:gridCol w:w="1843"/>
        <w:gridCol w:w="1628"/>
      </w:tblGrid>
      <w:tr w:rsidR="004E2371" w:rsidRPr="00AE69E4" w:rsidTr="00210A16">
        <w:trPr>
          <w:trHeight w:val="171"/>
        </w:trPr>
        <w:tc>
          <w:tcPr>
            <w:tcW w:w="1384" w:type="dxa"/>
          </w:tcPr>
          <w:p w:rsidR="004E2371" w:rsidRPr="00AE69E4" w:rsidRDefault="004E2371" w:rsidP="00AE69E4">
            <w:pPr>
              <w:contextualSpacing/>
            </w:pPr>
            <w:r w:rsidRPr="00AE69E4">
              <w:t>№ раздела</w:t>
            </w:r>
          </w:p>
        </w:tc>
        <w:tc>
          <w:tcPr>
            <w:tcW w:w="5528" w:type="dxa"/>
            <w:gridSpan w:val="2"/>
          </w:tcPr>
          <w:p w:rsidR="004E2371" w:rsidRPr="00AE69E4" w:rsidRDefault="004E2371" w:rsidP="00AE69E4">
            <w:pPr>
              <w:contextualSpacing/>
            </w:pPr>
            <w:r w:rsidRPr="00AE69E4">
              <w:t xml:space="preserve">                                                              Наименование раздела</w:t>
            </w:r>
          </w:p>
        </w:tc>
        <w:tc>
          <w:tcPr>
            <w:tcW w:w="1843" w:type="dxa"/>
          </w:tcPr>
          <w:p w:rsidR="004E2371" w:rsidRPr="00AE69E4" w:rsidRDefault="004E2371" w:rsidP="00AE69E4">
            <w:pPr>
              <w:contextualSpacing/>
            </w:pPr>
            <w:r w:rsidRPr="00AE69E4">
              <w:t>Количество часов</w:t>
            </w:r>
          </w:p>
        </w:tc>
        <w:tc>
          <w:tcPr>
            <w:tcW w:w="1628" w:type="dxa"/>
          </w:tcPr>
          <w:p w:rsidR="004E2371" w:rsidRPr="00AE69E4" w:rsidRDefault="004E2371" w:rsidP="00AE69E4">
            <w:pPr>
              <w:contextualSpacing/>
            </w:pPr>
            <w:r w:rsidRPr="00AE69E4">
              <w:t>Контрольные работы</w:t>
            </w:r>
          </w:p>
        </w:tc>
      </w:tr>
      <w:tr w:rsidR="000E209E" w:rsidRPr="00AE69E4" w:rsidTr="00210A16">
        <w:trPr>
          <w:trHeight w:val="171"/>
        </w:trPr>
        <w:tc>
          <w:tcPr>
            <w:tcW w:w="10383" w:type="dxa"/>
            <w:gridSpan w:val="5"/>
          </w:tcPr>
          <w:p w:rsidR="000E209E" w:rsidRPr="00AE69E4" w:rsidRDefault="00050BD0" w:rsidP="00AE69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0E209E" w:rsidRPr="00AE69E4">
              <w:rPr>
                <w:b/>
              </w:rPr>
              <w:t xml:space="preserve"> класс</w:t>
            </w: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677D10" w:rsidP="00AE69E4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>
              <w:rPr>
                <w:rStyle w:val="af1"/>
                <w:lang w:eastAsia="en-US"/>
              </w:rPr>
              <w:t>Раздел 1</w:t>
            </w:r>
          </w:p>
        </w:tc>
        <w:tc>
          <w:tcPr>
            <w:tcW w:w="5442" w:type="dxa"/>
          </w:tcPr>
          <w:p w:rsidR="000E209E" w:rsidRPr="00AE69E4" w:rsidRDefault="00D02945" w:rsidP="00AE69E4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 xml:space="preserve">Россия и мир в Первой мировой войне </w:t>
            </w:r>
          </w:p>
        </w:tc>
        <w:tc>
          <w:tcPr>
            <w:tcW w:w="1843" w:type="dxa"/>
          </w:tcPr>
          <w:p w:rsidR="000E209E" w:rsidRPr="00AE69E4" w:rsidRDefault="00D02945" w:rsidP="00677D10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1</w:t>
            </w:r>
            <w:r w:rsidR="00677D10">
              <w:rPr>
                <w:rStyle w:val="af1"/>
                <w:b w:val="0"/>
                <w:lang w:eastAsia="en-US"/>
              </w:rPr>
              <w:t>2</w:t>
            </w:r>
          </w:p>
        </w:tc>
        <w:tc>
          <w:tcPr>
            <w:tcW w:w="1628" w:type="dxa"/>
          </w:tcPr>
          <w:p w:rsidR="000E209E" w:rsidRPr="00AE69E4" w:rsidRDefault="00677D10" w:rsidP="00AE69E4">
            <w:pPr>
              <w:contextualSpacing/>
            </w:pPr>
            <w:r>
              <w:t>1</w:t>
            </w: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AE69E4">
            <w:pPr>
              <w:contextualSpacing/>
            </w:pPr>
            <w:r w:rsidRPr="00AE69E4">
              <w:t>1</w:t>
            </w:r>
          </w:p>
        </w:tc>
        <w:tc>
          <w:tcPr>
            <w:tcW w:w="5442" w:type="dxa"/>
          </w:tcPr>
          <w:p w:rsidR="000E209E" w:rsidRPr="00AE69E4" w:rsidRDefault="000E209E" w:rsidP="00D0294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AE69E4">
              <w:rPr>
                <w:iCs/>
              </w:rPr>
              <w:t xml:space="preserve">Введение. </w:t>
            </w:r>
            <w:r w:rsidR="00D02945">
              <w:rPr>
                <w:iCs/>
              </w:rPr>
              <w:t>Проблемы хронологизации и фальсификации истории.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D02945" w:rsidP="00AE69E4">
            <w:pPr>
              <w:contextualSpacing/>
            </w:pPr>
            <w:r>
              <w:t>2</w:t>
            </w:r>
          </w:p>
        </w:tc>
        <w:tc>
          <w:tcPr>
            <w:tcW w:w="5442" w:type="dxa"/>
          </w:tcPr>
          <w:p w:rsidR="000E209E" w:rsidRPr="00AE69E4" w:rsidRDefault="00D02945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Мир накануне Первой мировой войны</w:t>
            </w:r>
          </w:p>
        </w:tc>
        <w:tc>
          <w:tcPr>
            <w:tcW w:w="1843" w:type="dxa"/>
          </w:tcPr>
          <w:p w:rsidR="000E209E" w:rsidRPr="00AE69E4" w:rsidRDefault="00D0294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D02945" w:rsidRPr="00AE69E4" w:rsidTr="00210A16">
        <w:trPr>
          <w:trHeight w:val="171"/>
        </w:trPr>
        <w:tc>
          <w:tcPr>
            <w:tcW w:w="1470" w:type="dxa"/>
            <w:gridSpan w:val="2"/>
          </w:tcPr>
          <w:p w:rsidR="00D02945" w:rsidRDefault="00D02945" w:rsidP="00AE69E4">
            <w:pPr>
              <w:contextualSpacing/>
            </w:pPr>
            <w:r>
              <w:t>3</w:t>
            </w:r>
          </w:p>
        </w:tc>
        <w:tc>
          <w:tcPr>
            <w:tcW w:w="5442" w:type="dxa"/>
          </w:tcPr>
          <w:p w:rsidR="00D02945" w:rsidRDefault="00D02945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Новый империализм. Происхождение Первой мировой войны</w:t>
            </w:r>
          </w:p>
        </w:tc>
        <w:tc>
          <w:tcPr>
            <w:tcW w:w="1843" w:type="dxa"/>
          </w:tcPr>
          <w:p w:rsidR="00D02945" w:rsidRDefault="00D0294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D02945" w:rsidRPr="00AE69E4" w:rsidRDefault="00D02945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D02945" w:rsidP="00AE69E4">
            <w:pPr>
              <w:contextualSpacing/>
            </w:pPr>
            <w:r>
              <w:t>4</w:t>
            </w:r>
          </w:p>
        </w:tc>
        <w:tc>
          <w:tcPr>
            <w:tcW w:w="5442" w:type="dxa"/>
          </w:tcPr>
          <w:p w:rsidR="000E209E" w:rsidRPr="00AE69E4" w:rsidRDefault="00D02945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Россия и мир накануне Первой мировой войны</w:t>
            </w:r>
          </w:p>
        </w:tc>
        <w:tc>
          <w:tcPr>
            <w:tcW w:w="1843" w:type="dxa"/>
          </w:tcPr>
          <w:p w:rsidR="000E209E" w:rsidRPr="00AE69E4" w:rsidRDefault="00D0294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D02945" w:rsidRPr="00AE69E4" w:rsidTr="00210A16">
        <w:trPr>
          <w:trHeight w:val="171"/>
        </w:trPr>
        <w:tc>
          <w:tcPr>
            <w:tcW w:w="1470" w:type="dxa"/>
            <w:gridSpan w:val="2"/>
          </w:tcPr>
          <w:p w:rsidR="00D02945" w:rsidRPr="00AE69E4" w:rsidRDefault="00D02945" w:rsidP="00AE69E4">
            <w:pPr>
              <w:contextualSpacing/>
            </w:pPr>
            <w:r>
              <w:t>5</w:t>
            </w:r>
            <w:r w:rsidR="00677D10">
              <w:t>-6</w:t>
            </w:r>
          </w:p>
        </w:tc>
        <w:tc>
          <w:tcPr>
            <w:tcW w:w="5442" w:type="dxa"/>
          </w:tcPr>
          <w:p w:rsidR="00D02945" w:rsidRDefault="00D02945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Первая мировая война 1914-1918 год</w:t>
            </w:r>
          </w:p>
        </w:tc>
        <w:tc>
          <w:tcPr>
            <w:tcW w:w="1843" w:type="dxa"/>
          </w:tcPr>
          <w:p w:rsidR="00D02945" w:rsidRDefault="00D02945" w:rsidP="00AE69E4">
            <w:pPr>
              <w:pStyle w:val="ac"/>
              <w:spacing w:before="0" w:after="0"/>
              <w:contextualSpacing/>
              <w:rPr>
                <w:bCs/>
              </w:rPr>
            </w:pPr>
          </w:p>
        </w:tc>
        <w:tc>
          <w:tcPr>
            <w:tcW w:w="1628" w:type="dxa"/>
          </w:tcPr>
          <w:p w:rsidR="00D02945" w:rsidRPr="00AE69E4" w:rsidRDefault="00D02945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677D10" w:rsidP="00AE69E4">
            <w:pPr>
              <w:contextualSpacing/>
            </w:pPr>
            <w:r>
              <w:t>7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Россия в Первой Мировой войне.</w:t>
            </w:r>
            <w:r w:rsidRPr="00677D10">
              <w:rPr>
                <w:i/>
                <w:iCs/>
              </w:rPr>
              <w:t xml:space="preserve"> Сибиряки в Первой мировой </w:t>
            </w:r>
            <w:proofErr w:type="spellStart"/>
            <w:r w:rsidRPr="00677D10">
              <w:rPr>
                <w:i/>
                <w:iCs/>
              </w:rPr>
              <w:t>войне.Р.К</w:t>
            </w:r>
            <w:proofErr w:type="spellEnd"/>
            <w:r w:rsidRPr="00677D10">
              <w:rPr>
                <w:i/>
                <w:iCs/>
              </w:rPr>
              <w:t>.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AE69E4">
            <w:pPr>
              <w:contextualSpacing/>
            </w:pPr>
            <w:r w:rsidRPr="00AE69E4">
              <w:t>8</w:t>
            </w:r>
            <w:r w:rsidR="00677D10">
              <w:t>-9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Последствия войны: революции и распад империй.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2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AE69E4">
            <w:pPr>
              <w:contextualSpacing/>
            </w:pPr>
            <w:r w:rsidRPr="00AE69E4">
              <w:t>10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Версальско-вашингтонская система</w:t>
            </w:r>
          </w:p>
        </w:tc>
        <w:tc>
          <w:tcPr>
            <w:tcW w:w="1843" w:type="dxa"/>
          </w:tcPr>
          <w:p w:rsidR="000E209E" w:rsidRPr="00AE69E4" w:rsidRDefault="00677D10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AE69E4">
            <w:pPr>
              <w:contextualSpacing/>
            </w:pPr>
            <w:r w:rsidRPr="00AE69E4">
              <w:t>11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Повторение по теме </w:t>
            </w:r>
            <w:r>
              <w:t xml:space="preserve"> </w:t>
            </w:r>
            <w:r w:rsidRPr="00677D10">
              <w:rPr>
                <w:iCs/>
              </w:rPr>
              <w:t>Россия и мир в Первой мировой войне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677D10" w:rsidRPr="00AE69E4" w:rsidTr="00210A16">
        <w:trPr>
          <w:trHeight w:val="171"/>
        </w:trPr>
        <w:tc>
          <w:tcPr>
            <w:tcW w:w="1470" w:type="dxa"/>
            <w:gridSpan w:val="2"/>
          </w:tcPr>
          <w:p w:rsidR="00677D10" w:rsidRPr="00AE69E4" w:rsidRDefault="00677D10" w:rsidP="00AE69E4">
            <w:pPr>
              <w:contextualSpacing/>
            </w:pPr>
            <w:r>
              <w:t>12</w:t>
            </w:r>
          </w:p>
        </w:tc>
        <w:tc>
          <w:tcPr>
            <w:tcW w:w="5442" w:type="dxa"/>
          </w:tcPr>
          <w:p w:rsidR="00677D10" w:rsidRPr="00677D10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 w:rsidRPr="00677D10">
              <w:rPr>
                <w:b/>
                <w:iCs/>
              </w:rPr>
              <w:t xml:space="preserve">Контрольная работа по теме </w:t>
            </w:r>
            <w:r w:rsidRPr="00677D10">
              <w:rPr>
                <w:b/>
              </w:rPr>
              <w:t xml:space="preserve"> </w:t>
            </w:r>
            <w:r w:rsidRPr="00677D10">
              <w:rPr>
                <w:b/>
                <w:iCs/>
              </w:rPr>
              <w:t>Россия и мир в Первой мировой войне</w:t>
            </w:r>
          </w:p>
        </w:tc>
        <w:tc>
          <w:tcPr>
            <w:tcW w:w="1843" w:type="dxa"/>
          </w:tcPr>
          <w:p w:rsidR="00677D10" w:rsidRPr="00AE69E4" w:rsidRDefault="00677D10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677D10" w:rsidRPr="00AE69E4" w:rsidRDefault="00677D10" w:rsidP="00AE69E4">
            <w:pPr>
              <w:contextualSpacing/>
            </w:pPr>
            <w:r>
              <w:t>1</w:t>
            </w:r>
          </w:p>
        </w:tc>
      </w:tr>
      <w:tr w:rsidR="00677D10" w:rsidRPr="00AE69E4" w:rsidTr="00210A16">
        <w:trPr>
          <w:trHeight w:val="171"/>
        </w:trPr>
        <w:tc>
          <w:tcPr>
            <w:tcW w:w="1470" w:type="dxa"/>
            <w:gridSpan w:val="2"/>
          </w:tcPr>
          <w:p w:rsidR="00677D10" w:rsidRPr="00677D10" w:rsidRDefault="00677D10" w:rsidP="00AE69E4">
            <w:pPr>
              <w:contextualSpacing/>
              <w:rPr>
                <w:b/>
              </w:rPr>
            </w:pPr>
            <w:r w:rsidRPr="00677D10">
              <w:rPr>
                <w:b/>
              </w:rPr>
              <w:t>Раздел 2</w:t>
            </w:r>
          </w:p>
        </w:tc>
        <w:tc>
          <w:tcPr>
            <w:tcW w:w="5442" w:type="dxa"/>
          </w:tcPr>
          <w:p w:rsidR="00677D10" w:rsidRPr="00677D10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Россия в годы революционных потрясений</w:t>
            </w:r>
          </w:p>
        </w:tc>
        <w:tc>
          <w:tcPr>
            <w:tcW w:w="1843" w:type="dxa"/>
          </w:tcPr>
          <w:p w:rsidR="00677D10" w:rsidRDefault="00677D10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628" w:type="dxa"/>
          </w:tcPr>
          <w:p w:rsidR="00677D10" w:rsidRPr="00AE69E4" w:rsidRDefault="00677D10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AE69E4">
            <w:pPr>
              <w:contextualSpacing/>
            </w:pPr>
            <w:r w:rsidRPr="00AE69E4">
              <w:t>13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Великая российская революция: февраль 1917 г.</w:t>
            </w:r>
          </w:p>
        </w:tc>
        <w:tc>
          <w:tcPr>
            <w:tcW w:w="1843" w:type="dxa"/>
          </w:tcPr>
          <w:p w:rsidR="000E209E" w:rsidRPr="00AE69E4" w:rsidRDefault="00677D10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677D10" w:rsidP="00AE69E4">
            <w:pPr>
              <w:contextualSpacing/>
            </w:pPr>
            <w:r>
              <w:t>14</w:t>
            </w:r>
          </w:p>
        </w:tc>
        <w:tc>
          <w:tcPr>
            <w:tcW w:w="5442" w:type="dxa"/>
          </w:tcPr>
          <w:p w:rsidR="000E209E" w:rsidRPr="00AE69E4" w:rsidRDefault="00677D10" w:rsidP="00677D1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77D10">
              <w:rPr>
                <w:iCs/>
              </w:rPr>
              <w:t xml:space="preserve">Великая российская революция: </w:t>
            </w:r>
            <w:r>
              <w:rPr>
                <w:iCs/>
              </w:rPr>
              <w:t>октябрь</w:t>
            </w:r>
            <w:r w:rsidRPr="00677D10">
              <w:rPr>
                <w:iCs/>
              </w:rPr>
              <w:t xml:space="preserve"> 1917</w:t>
            </w:r>
            <w:r>
              <w:rPr>
                <w:iCs/>
              </w:rPr>
              <w:t xml:space="preserve"> г.</w:t>
            </w:r>
          </w:p>
        </w:tc>
        <w:tc>
          <w:tcPr>
            <w:tcW w:w="1843" w:type="dxa"/>
          </w:tcPr>
          <w:p w:rsidR="000E209E" w:rsidRPr="00AE69E4" w:rsidRDefault="00677D10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677D10">
            <w:pPr>
              <w:contextualSpacing/>
            </w:pPr>
            <w:r w:rsidRPr="00AE69E4">
              <w:t>1</w:t>
            </w:r>
            <w:r w:rsidR="00677D10">
              <w:t>5</w:t>
            </w:r>
          </w:p>
        </w:tc>
        <w:tc>
          <w:tcPr>
            <w:tcW w:w="5442" w:type="dxa"/>
          </w:tcPr>
          <w:p w:rsidR="000E209E" w:rsidRPr="00677D10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77D10">
              <w:rPr>
                <w:iCs/>
              </w:rPr>
              <w:t>Первые революционные преобразования большевиков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E209E" w:rsidP="00677D10">
            <w:pPr>
              <w:contextualSpacing/>
            </w:pPr>
            <w:r w:rsidRPr="00AE69E4">
              <w:t>1</w:t>
            </w:r>
            <w:r w:rsidR="00677D10">
              <w:t>6</w:t>
            </w:r>
          </w:p>
        </w:tc>
        <w:tc>
          <w:tcPr>
            <w:tcW w:w="5442" w:type="dxa"/>
          </w:tcPr>
          <w:p w:rsidR="000E209E" w:rsidRPr="00AE69E4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Экономическая политика большевиков. Военный коммунизм.</w:t>
            </w:r>
          </w:p>
        </w:tc>
        <w:tc>
          <w:tcPr>
            <w:tcW w:w="1843" w:type="dxa"/>
          </w:tcPr>
          <w:p w:rsidR="000E209E" w:rsidRPr="00AE69E4" w:rsidRDefault="000E209E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677D10" w:rsidP="00AE69E4">
            <w:pPr>
              <w:contextualSpacing/>
            </w:pPr>
            <w:r>
              <w:t>17-18</w:t>
            </w:r>
          </w:p>
        </w:tc>
        <w:tc>
          <w:tcPr>
            <w:tcW w:w="5442" w:type="dxa"/>
          </w:tcPr>
          <w:p w:rsidR="000E209E" w:rsidRPr="00677D10" w:rsidRDefault="00677D1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0C3CC6">
              <w:rPr>
                <w:iCs/>
              </w:rPr>
              <w:t xml:space="preserve">Гражданская война. </w:t>
            </w:r>
            <w:r w:rsidRPr="00677D10">
              <w:rPr>
                <w:i/>
                <w:iCs/>
              </w:rPr>
              <w:t>Наш край в годы гражданской войны Р.К.</w:t>
            </w:r>
          </w:p>
        </w:tc>
        <w:tc>
          <w:tcPr>
            <w:tcW w:w="1843" w:type="dxa"/>
          </w:tcPr>
          <w:p w:rsidR="000E209E" w:rsidRPr="00AE69E4" w:rsidRDefault="000C3CC6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0C3CC6" w:rsidP="00AE69E4">
            <w:pPr>
              <w:contextualSpacing/>
            </w:pPr>
            <w:r>
              <w:t>19</w:t>
            </w:r>
          </w:p>
        </w:tc>
        <w:tc>
          <w:tcPr>
            <w:tcW w:w="5442" w:type="dxa"/>
          </w:tcPr>
          <w:p w:rsidR="000E209E" w:rsidRPr="00AE69E4" w:rsidRDefault="000C3CC6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Идеология и культура в годы Гражданской войны</w:t>
            </w:r>
          </w:p>
        </w:tc>
        <w:tc>
          <w:tcPr>
            <w:tcW w:w="1843" w:type="dxa"/>
          </w:tcPr>
          <w:p w:rsidR="000E209E" w:rsidRPr="00AE69E4" w:rsidRDefault="000C3CC6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0C3CC6" w:rsidRPr="00AE69E4" w:rsidTr="00210A16">
        <w:trPr>
          <w:trHeight w:val="171"/>
        </w:trPr>
        <w:tc>
          <w:tcPr>
            <w:tcW w:w="1470" w:type="dxa"/>
            <w:gridSpan w:val="2"/>
          </w:tcPr>
          <w:p w:rsidR="000C3CC6" w:rsidRDefault="000C3CC6" w:rsidP="00AE69E4">
            <w:pPr>
              <w:contextualSpacing/>
            </w:pPr>
            <w:r>
              <w:t>20</w:t>
            </w:r>
          </w:p>
        </w:tc>
        <w:tc>
          <w:tcPr>
            <w:tcW w:w="5442" w:type="dxa"/>
          </w:tcPr>
          <w:p w:rsidR="000C3CC6" w:rsidRDefault="000C3CC6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Повторение по теме </w:t>
            </w:r>
            <w:r>
              <w:t xml:space="preserve"> </w:t>
            </w:r>
            <w:r w:rsidRPr="000C3CC6">
              <w:rPr>
                <w:iCs/>
              </w:rPr>
              <w:t>Россия в годы революционных потрясений</w:t>
            </w:r>
          </w:p>
        </w:tc>
        <w:tc>
          <w:tcPr>
            <w:tcW w:w="1843" w:type="dxa"/>
          </w:tcPr>
          <w:p w:rsidR="000C3CC6" w:rsidRDefault="000C3CC6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8" w:type="dxa"/>
          </w:tcPr>
          <w:p w:rsidR="000C3CC6" w:rsidRPr="00AE69E4" w:rsidRDefault="000C3CC6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392DA0" w:rsidRDefault="000C3CC6" w:rsidP="00AE69E4">
            <w:pPr>
              <w:contextualSpacing/>
              <w:rPr>
                <w:b/>
              </w:rPr>
            </w:pPr>
            <w:r w:rsidRPr="00392DA0">
              <w:rPr>
                <w:b/>
              </w:rPr>
              <w:t>Раздел 3</w:t>
            </w:r>
          </w:p>
        </w:tc>
        <w:tc>
          <w:tcPr>
            <w:tcW w:w="5442" w:type="dxa"/>
          </w:tcPr>
          <w:p w:rsidR="000E209E" w:rsidRPr="00392DA0" w:rsidRDefault="000C3CC6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 w:rsidRPr="00392DA0">
              <w:rPr>
                <w:b/>
                <w:iCs/>
              </w:rPr>
              <w:t>Мир  в 20-30 годы</w:t>
            </w:r>
            <w:r w:rsidR="00392DA0">
              <w:rPr>
                <w:b/>
                <w:iCs/>
              </w:rPr>
              <w:t xml:space="preserve"> ХХ века</w:t>
            </w:r>
          </w:p>
        </w:tc>
        <w:tc>
          <w:tcPr>
            <w:tcW w:w="1843" w:type="dxa"/>
          </w:tcPr>
          <w:p w:rsidR="000E209E" w:rsidRPr="00AE69E4" w:rsidRDefault="00163149" w:rsidP="00751E3C">
            <w:pPr>
              <w:pStyle w:val="ac"/>
              <w:spacing w:before="0" w:after="0"/>
              <w:contextualSpacing/>
              <w:rPr>
                <w:bCs/>
              </w:rPr>
            </w:pPr>
            <w:r w:rsidRPr="00AE69E4">
              <w:rPr>
                <w:bCs/>
              </w:rPr>
              <w:t>1</w:t>
            </w:r>
            <w:r w:rsidR="00751E3C">
              <w:rPr>
                <w:bCs/>
              </w:rPr>
              <w:t>3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392DA0" w:rsidRPr="00AE69E4" w:rsidTr="00210A16">
        <w:trPr>
          <w:trHeight w:val="171"/>
        </w:trPr>
        <w:tc>
          <w:tcPr>
            <w:tcW w:w="1470" w:type="dxa"/>
            <w:gridSpan w:val="2"/>
          </w:tcPr>
          <w:p w:rsidR="00392DA0" w:rsidRPr="00392DA0" w:rsidRDefault="00392DA0" w:rsidP="00392DA0">
            <w:pPr>
              <w:tabs>
                <w:tab w:val="left" w:pos="1192"/>
              </w:tabs>
              <w:contextualSpacing/>
            </w:pPr>
            <w:r w:rsidRPr="00392DA0">
              <w:t>21</w:t>
            </w:r>
            <w:r>
              <w:t>-22</w:t>
            </w:r>
            <w:r w:rsidRPr="00392DA0">
              <w:tab/>
            </w:r>
          </w:p>
        </w:tc>
        <w:tc>
          <w:tcPr>
            <w:tcW w:w="5442" w:type="dxa"/>
          </w:tcPr>
          <w:p w:rsidR="00392DA0" w:rsidRPr="00392DA0" w:rsidRDefault="00392DA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Страны Запада в 20-30 годы ХХ века</w:t>
            </w:r>
          </w:p>
        </w:tc>
        <w:tc>
          <w:tcPr>
            <w:tcW w:w="1843" w:type="dxa"/>
          </w:tcPr>
          <w:p w:rsidR="00392DA0" w:rsidRPr="00392DA0" w:rsidRDefault="0038248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8" w:type="dxa"/>
          </w:tcPr>
          <w:p w:rsidR="00392DA0" w:rsidRPr="00392DA0" w:rsidRDefault="00392DA0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392DA0" w:rsidRDefault="000E209E" w:rsidP="00392DA0">
            <w:pPr>
              <w:contextualSpacing/>
            </w:pPr>
            <w:r w:rsidRPr="00392DA0">
              <w:t>2</w:t>
            </w:r>
            <w:r w:rsidR="00392DA0">
              <w:t>3</w:t>
            </w:r>
          </w:p>
        </w:tc>
        <w:tc>
          <w:tcPr>
            <w:tcW w:w="5442" w:type="dxa"/>
          </w:tcPr>
          <w:p w:rsidR="000E209E" w:rsidRPr="00392DA0" w:rsidRDefault="00392DA0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Мировой экономический кризис 1929-1933 года. «Великая депрессия»</w:t>
            </w:r>
          </w:p>
        </w:tc>
        <w:tc>
          <w:tcPr>
            <w:tcW w:w="1843" w:type="dxa"/>
          </w:tcPr>
          <w:p w:rsidR="000E209E" w:rsidRPr="00392DA0" w:rsidRDefault="00163149" w:rsidP="00AE69E4">
            <w:pPr>
              <w:pStyle w:val="ac"/>
              <w:spacing w:before="0" w:after="0"/>
              <w:contextualSpacing/>
              <w:rPr>
                <w:bCs/>
              </w:rPr>
            </w:pPr>
            <w:r w:rsidRPr="00392DA0">
              <w:rPr>
                <w:bCs/>
              </w:rPr>
              <w:t>1</w:t>
            </w:r>
          </w:p>
        </w:tc>
        <w:tc>
          <w:tcPr>
            <w:tcW w:w="1628" w:type="dxa"/>
          </w:tcPr>
          <w:p w:rsidR="000E209E" w:rsidRPr="00392DA0" w:rsidRDefault="000E209E" w:rsidP="00AE69E4">
            <w:pPr>
              <w:contextualSpacing/>
            </w:pPr>
          </w:p>
        </w:tc>
      </w:tr>
      <w:tr w:rsidR="000E209E" w:rsidRPr="00AE69E4" w:rsidTr="00210A16">
        <w:trPr>
          <w:trHeight w:val="171"/>
        </w:trPr>
        <w:tc>
          <w:tcPr>
            <w:tcW w:w="1470" w:type="dxa"/>
            <w:gridSpan w:val="2"/>
          </w:tcPr>
          <w:p w:rsidR="000E209E" w:rsidRPr="00AE69E4" w:rsidRDefault="00392DA0" w:rsidP="00AE69E4">
            <w:pPr>
              <w:contextualSpacing/>
            </w:pPr>
            <w:r>
              <w:lastRenderedPageBreak/>
              <w:t>24</w:t>
            </w:r>
            <w:r w:rsidR="00382487">
              <w:t>-25</w:t>
            </w:r>
          </w:p>
        </w:tc>
        <w:tc>
          <w:tcPr>
            <w:tcW w:w="5442" w:type="dxa"/>
          </w:tcPr>
          <w:p w:rsidR="000E209E" w:rsidRPr="00392DA0" w:rsidRDefault="00523561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Страны Запада в 30 годы. США: «Новый курс» Рузвельта. </w:t>
            </w:r>
            <w:proofErr w:type="gramStart"/>
            <w:r>
              <w:rPr>
                <w:iCs/>
              </w:rPr>
              <w:t>Великобритания :</w:t>
            </w:r>
            <w:proofErr w:type="gramEnd"/>
            <w:r>
              <w:rPr>
                <w:iCs/>
              </w:rPr>
              <w:t xml:space="preserve"> «национальное правительство» </w:t>
            </w:r>
          </w:p>
        </w:tc>
        <w:tc>
          <w:tcPr>
            <w:tcW w:w="1843" w:type="dxa"/>
          </w:tcPr>
          <w:p w:rsidR="000E209E" w:rsidRPr="00AE69E4" w:rsidRDefault="00382487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28" w:type="dxa"/>
          </w:tcPr>
          <w:p w:rsidR="000E209E" w:rsidRPr="00AE69E4" w:rsidRDefault="000E209E" w:rsidP="00AE69E4">
            <w:pPr>
              <w:contextualSpacing/>
            </w:pPr>
          </w:p>
        </w:tc>
      </w:tr>
      <w:tr w:rsidR="00163149" w:rsidRPr="00AE69E4" w:rsidTr="004669AF">
        <w:trPr>
          <w:trHeight w:val="171"/>
        </w:trPr>
        <w:tc>
          <w:tcPr>
            <w:tcW w:w="1470" w:type="dxa"/>
            <w:gridSpan w:val="2"/>
          </w:tcPr>
          <w:p w:rsidR="00163149" w:rsidRPr="00AE69E4" w:rsidRDefault="00382487" w:rsidP="00AE69E4">
            <w:pPr>
              <w:contextualSpacing/>
            </w:pPr>
            <w:r>
              <w:t>26-27</w:t>
            </w:r>
          </w:p>
        </w:tc>
        <w:tc>
          <w:tcPr>
            <w:tcW w:w="5442" w:type="dxa"/>
          </w:tcPr>
          <w:p w:rsidR="00163149" w:rsidRPr="00AE69E4" w:rsidRDefault="00382487" w:rsidP="003824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t>Нарастание агрессии в мире. Фашистский режим в Италии. Установление нацистской диктатуры в Германии.</w:t>
            </w:r>
          </w:p>
        </w:tc>
        <w:tc>
          <w:tcPr>
            <w:tcW w:w="1843" w:type="dxa"/>
          </w:tcPr>
          <w:p w:rsidR="00163149" w:rsidRPr="00AE69E4" w:rsidRDefault="00382487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163149" w:rsidRPr="00AE69E4" w:rsidRDefault="00163149" w:rsidP="00AE69E4">
            <w:pPr>
              <w:contextualSpacing/>
            </w:pPr>
          </w:p>
        </w:tc>
      </w:tr>
      <w:tr w:rsidR="00163149" w:rsidRPr="00AE69E4" w:rsidTr="004669AF">
        <w:trPr>
          <w:trHeight w:val="171"/>
        </w:trPr>
        <w:tc>
          <w:tcPr>
            <w:tcW w:w="1470" w:type="dxa"/>
            <w:gridSpan w:val="2"/>
          </w:tcPr>
          <w:p w:rsidR="00163149" w:rsidRPr="00AE69E4" w:rsidRDefault="001F503E" w:rsidP="00AE69E4">
            <w:pPr>
              <w:contextualSpacing/>
            </w:pPr>
            <w:r>
              <w:t>28</w:t>
            </w:r>
          </w:p>
        </w:tc>
        <w:tc>
          <w:tcPr>
            <w:tcW w:w="5442" w:type="dxa"/>
          </w:tcPr>
          <w:p w:rsidR="00163149" w:rsidRPr="00AE69E4" w:rsidRDefault="001F503E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Борьба с фашизмом. Народный фронт во Франции и Испании. Гражданская война в Испании.</w:t>
            </w:r>
          </w:p>
        </w:tc>
        <w:tc>
          <w:tcPr>
            <w:tcW w:w="1843" w:type="dxa"/>
          </w:tcPr>
          <w:p w:rsidR="00163149" w:rsidRPr="00AE69E4" w:rsidRDefault="00163149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63149" w:rsidRPr="00AE69E4" w:rsidRDefault="00163149" w:rsidP="00AE69E4">
            <w:pPr>
              <w:contextualSpacing/>
            </w:pPr>
          </w:p>
        </w:tc>
      </w:tr>
      <w:tr w:rsidR="00163149" w:rsidRPr="00AE69E4" w:rsidTr="004669AF">
        <w:trPr>
          <w:trHeight w:val="171"/>
        </w:trPr>
        <w:tc>
          <w:tcPr>
            <w:tcW w:w="1470" w:type="dxa"/>
            <w:gridSpan w:val="2"/>
          </w:tcPr>
          <w:p w:rsidR="00163149" w:rsidRPr="00AE69E4" w:rsidRDefault="001F503E" w:rsidP="00AE69E4">
            <w:pPr>
              <w:contextualSpacing/>
            </w:pPr>
            <w:r>
              <w:t>29-30</w:t>
            </w:r>
          </w:p>
        </w:tc>
        <w:tc>
          <w:tcPr>
            <w:tcW w:w="5442" w:type="dxa"/>
          </w:tcPr>
          <w:p w:rsidR="00163149" w:rsidRPr="00AE69E4" w:rsidRDefault="001F503E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Международные отношения в 30 годы. Политика умиротворения агрессора.</w:t>
            </w:r>
          </w:p>
        </w:tc>
        <w:tc>
          <w:tcPr>
            <w:tcW w:w="1843" w:type="dxa"/>
          </w:tcPr>
          <w:p w:rsidR="00163149" w:rsidRPr="00AE69E4" w:rsidRDefault="001F503E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163149" w:rsidRPr="00AE69E4" w:rsidRDefault="00163149" w:rsidP="00AE69E4">
            <w:pPr>
              <w:contextualSpacing/>
            </w:pPr>
          </w:p>
        </w:tc>
      </w:tr>
      <w:tr w:rsidR="00163149" w:rsidRPr="00AE69E4" w:rsidTr="004669AF">
        <w:trPr>
          <w:trHeight w:val="171"/>
        </w:trPr>
        <w:tc>
          <w:tcPr>
            <w:tcW w:w="1470" w:type="dxa"/>
            <w:gridSpan w:val="2"/>
          </w:tcPr>
          <w:p w:rsidR="00163149" w:rsidRPr="00AE69E4" w:rsidRDefault="001F503E" w:rsidP="001F503E">
            <w:pPr>
              <w:contextualSpacing/>
            </w:pPr>
            <w:r>
              <w:t>31</w:t>
            </w:r>
          </w:p>
        </w:tc>
        <w:tc>
          <w:tcPr>
            <w:tcW w:w="5442" w:type="dxa"/>
          </w:tcPr>
          <w:p w:rsidR="00163149" w:rsidRPr="001F503E" w:rsidRDefault="001F503E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 w:rsidRPr="001F503E">
              <w:rPr>
                <w:b/>
                <w:iCs/>
              </w:rPr>
              <w:t xml:space="preserve">Контрольная работа по теме </w:t>
            </w:r>
            <w:r w:rsidRPr="001F503E">
              <w:rPr>
                <w:b/>
              </w:rPr>
              <w:t xml:space="preserve"> </w:t>
            </w:r>
            <w:r w:rsidRPr="001F503E">
              <w:rPr>
                <w:b/>
                <w:iCs/>
              </w:rPr>
              <w:t>Мир  в 20-30 годы ХХ века</w:t>
            </w:r>
          </w:p>
        </w:tc>
        <w:tc>
          <w:tcPr>
            <w:tcW w:w="1843" w:type="dxa"/>
          </w:tcPr>
          <w:p w:rsidR="00163149" w:rsidRPr="00AE69E4" w:rsidRDefault="00163149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63149" w:rsidRPr="00AE69E4" w:rsidRDefault="00163149" w:rsidP="00AE69E4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Default="001F503E" w:rsidP="00AE69E4">
            <w:pPr>
              <w:contextualSpacing/>
            </w:pPr>
            <w:r>
              <w:t>32</w:t>
            </w:r>
          </w:p>
        </w:tc>
        <w:tc>
          <w:tcPr>
            <w:tcW w:w="5442" w:type="dxa"/>
          </w:tcPr>
          <w:p w:rsidR="001F503E" w:rsidRPr="00AE69E4" w:rsidRDefault="001F503E" w:rsidP="00AE69E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Восток в первой половине ХХ века</w:t>
            </w:r>
          </w:p>
        </w:tc>
        <w:tc>
          <w:tcPr>
            <w:tcW w:w="1843" w:type="dxa"/>
          </w:tcPr>
          <w:p w:rsidR="001F503E" w:rsidRPr="00AE69E4" w:rsidRDefault="001F503E" w:rsidP="00AE6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F503E" w:rsidRPr="00AE69E4" w:rsidRDefault="001F503E" w:rsidP="00AE69E4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392DA0" w:rsidRDefault="001F503E" w:rsidP="001F503E">
            <w:pPr>
              <w:contextualSpacing/>
              <w:rPr>
                <w:b/>
              </w:rPr>
            </w:pPr>
            <w:r w:rsidRPr="00392DA0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</w:p>
        </w:tc>
        <w:tc>
          <w:tcPr>
            <w:tcW w:w="5442" w:type="dxa"/>
          </w:tcPr>
          <w:p w:rsidR="001F503E" w:rsidRPr="00392DA0" w:rsidRDefault="001F503E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Советский союз</w:t>
            </w:r>
            <w:r w:rsidRPr="00392DA0">
              <w:rPr>
                <w:b/>
                <w:iCs/>
              </w:rPr>
              <w:t xml:space="preserve">  в 20-30 годы</w:t>
            </w:r>
            <w:r>
              <w:rPr>
                <w:b/>
                <w:iCs/>
              </w:rPr>
              <w:t xml:space="preserve"> ХХ века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1F503E" w:rsidP="001F503E">
            <w:pPr>
              <w:contextualSpacing/>
            </w:pPr>
            <w:r w:rsidRPr="00AE69E4">
              <w:t>33</w:t>
            </w:r>
          </w:p>
        </w:tc>
        <w:tc>
          <w:tcPr>
            <w:tcW w:w="5442" w:type="dxa"/>
          </w:tcPr>
          <w:p w:rsidR="001F503E" w:rsidRPr="001F503E" w:rsidRDefault="001F503E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F503E">
              <w:rPr>
                <w:iCs/>
              </w:rPr>
              <w:t>Экономический и политический кризис начала</w:t>
            </w:r>
          </w:p>
          <w:p w:rsidR="001F503E" w:rsidRPr="001F503E" w:rsidRDefault="001F503E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F503E">
              <w:rPr>
                <w:iCs/>
              </w:rPr>
              <w:t xml:space="preserve">1920-х гг. Переход к </w:t>
            </w:r>
            <w:r w:rsidR="00781B48">
              <w:rPr>
                <w:iCs/>
              </w:rPr>
              <w:t>НЭП</w:t>
            </w:r>
            <w:r w:rsidRPr="001F503E">
              <w:rPr>
                <w:iCs/>
              </w:rPr>
              <w:t>у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1F503E" w:rsidP="001F503E">
            <w:pPr>
              <w:contextualSpacing/>
            </w:pPr>
            <w:r w:rsidRPr="00AE69E4">
              <w:t>34</w:t>
            </w:r>
          </w:p>
        </w:tc>
        <w:tc>
          <w:tcPr>
            <w:tcW w:w="5442" w:type="dxa"/>
          </w:tcPr>
          <w:p w:rsidR="001F503E" w:rsidRPr="00AE69E4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Экономика нэпа.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1F503E" w:rsidP="001F503E">
            <w:pPr>
              <w:contextualSpacing/>
            </w:pPr>
            <w:r w:rsidRPr="00AE69E4">
              <w:t>35</w:t>
            </w:r>
          </w:p>
        </w:tc>
        <w:tc>
          <w:tcPr>
            <w:tcW w:w="5442" w:type="dxa"/>
          </w:tcPr>
          <w:p w:rsidR="00781B48" w:rsidRPr="00781B48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Образование СССР. Национальная политика в</w:t>
            </w:r>
          </w:p>
          <w:p w:rsidR="001F503E" w:rsidRPr="00AE69E4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1920-е гг.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1F503E" w:rsidP="001F503E">
            <w:pPr>
              <w:contextualSpacing/>
            </w:pPr>
            <w:r w:rsidRPr="00AE69E4">
              <w:t>36</w:t>
            </w:r>
            <w:r w:rsidR="00781B48">
              <w:t>-</w:t>
            </w:r>
            <w:r w:rsidR="00781B48" w:rsidRPr="00AE69E4">
              <w:t>37</w:t>
            </w:r>
          </w:p>
        </w:tc>
        <w:tc>
          <w:tcPr>
            <w:tcW w:w="5442" w:type="dxa"/>
          </w:tcPr>
          <w:p w:rsidR="001F503E" w:rsidRPr="00AE69E4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Политическое развитие в 1920-е гг.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>
              <w:t>38</w:t>
            </w:r>
          </w:p>
        </w:tc>
        <w:tc>
          <w:tcPr>
            <w:tcW w:w="5442" w:type="dxa"/>
          </w:tcPr>
          <w:p w:rsidR="00781B48" w:rsidRPr="00781B48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Международное положение и внешняя политика</w:t>
            </w:r>
          </w:p>
          <w:p w:rsidR="001F503E" w:rsidRPr="00AE69E4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 xml:space="preserve">СССР в 1920-е </w:t>
            </w:r>
            <w:proofErr w:type="spellStart"/>
            <w:r w:rsidRPr="00781B48">
              <w:rPr>
                <w:iCs/>
              </w:rPr>
              <w:t>гг</w:t>
            </w:r>
            <w:proofErr w:type="spellEnd"/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 w:rsidRPr="00AE69E4">
              <w:t>39</w:t>
            </w:r>
          </w:p>
        </w:tc>
        <w:tc>
          <w:tcPr>
            <w:tcW w:w="5442" w:type="dxa"/>
          </w:tcPr>
          <w:p w:rsidR="00781B48" w:rsidRPr="00781B48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Культурное пространство советского общества в</w:t>
            </w:r>
          </w:p>
          <w:p w:rsidR="001F503E" w:rsidRPr="00AE69E4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 xml:space="preserve">1920-е </w:t>
            </w:r>
            <w:proofErr w:type="spellStart"/>
            <w:r w:rsidRPr="00781B48">
              <w:rPr>
                <w:iCs/>
              </w:rPr>
              <w:t>гг</w:t>
            </w:r>
            <w:proofErr w:type="spellEnd"/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>
              <w:t>40</w:t>
            </w:r>
          </w:p>
        </w:tc>
        <w:tc>
          <w:tcPr>
            <w:tcW w:w="5442" w:type="dxa"/>
          </w:tcPr>
          <w:p w:rsidR="001F503E" w:rsidRPr="00781B48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«Великий перелом». Индустриализация.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Default="00781B48" w:rsidP="001F503E">
            <w:pPr>
              <w:contextualSpacing/>
            </w:pPr>
            <w:r>
              <w:t>41</w:t>
            </w:r>
          </w:p>
        </w:tc>
        <w:tc>
          <w:tcPr>
            <w:tcW w:w="5442" w:type="dxa"/>
          </w:tcPr>
          <w:p w:rsidR="00781B48" w:rsidRPr="00781B48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Коллективизация сельского хозяйства</w:t>
            </w:r>
          </w:p>
        </w:tc>
        <w:tc>
          <w:tcPr>
            <w:tcW w:w="1843" w:type="dxa"/>
          </w:tcPr>
          <w:p w:rsidR="00781B48" w:rsidRPr="00AE69E4" w:rsidRDefault="00781B48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781B48" w:rsidRDefault="00781B48" w:rsidP="001F503E">
            <w:pPr>
              <w:contextualSpacing/>
            </w:pPr>
            <w:r w:rsidRPr="00781B48">
              <w:t>42</w:t>
            </w:r>
          </w:p>
        </w:tc>
        <w:tc>
          <w:tcPr>
            <w:tcW w:w="5442" w:type="dxa"/>
          </w:tcPr>
          <w:p w:rsidR="001F503E" w:rsidRPr="00781B48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781B48">
              <w:rPr>
                <w:i/>
                <w:iCs/>
              </w:rPr>
              <w:t>Наш край в 20-30 годы ХХ века Р.К.</w:t>
            </w:r>
          </w:p>
        </w:tc>
        <w:tc>
          <w:tcPr>
            <w:tcW w:w="1843" w:type="dxa"/>
          </w:tcPr>
          <w:p w:rsidR="001F503E" w:rsidRPr="00AE69E4" w:rsidRDefault="00781B48" w:rsidP="001F503E">
            <w:pPr>
              <w:contextualSpacing/>
            </w:pPr>
            <w: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1F503E" w:rsidP="001F503E">
            <w:pPr>
              <w:contextualSpacing/>
            </w:pPr>
            <w:r w:rsidRPr="00AE69E4">
              <w:t>43</w:t>
            </w:r>
          </w:p>
        </w:tc>
        <w:tc>
          <w:tcPr>
            <w:tcW w:w="5442" w:type="dxa"/>
          </w:tcPr>
          <w:p w:rsidR="001F503E" w:rsidRPr="00AE69E4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Политическая система СССР в 1930-е гг</w:t>
            </w:r>
            <w:r w:rsidR="00930F12">
              <w:rPr>
                <w:iCs/>
              </w:rPr>
              <w:t xml:space="preserve">. </w:t>
            </w:r>
            <w:r w:rsidR="00930F12" w:rsidRPr="00930F12">
              <w:rPr>
                <w:i/>
                <w:iCs/>
              </w:rPr>
              <w:t xml:space="preserve">Политические репрессии в СССР. Репрессированные в нашем </w:t>
            </w:r>
            <w:proofErr w:type="spellStart"/>
            <w:r w:rsidR="00930F12" w:rsidRPr="00930F12">
              <w:rPr>
                <w:i/>
                <w:iCs/>
              </w:rPr>
              <w:t>крае.Р.К</w:t>
            </w:r>
            <w:proofErr w:type="spellEnd"/>
          </w:p>
        </w:tc>
        <w:tc>
          <w:tcPr>
            <w:tcW w:w="1843" w:type="dxa"/>
          </w:tcPr>
          <w:p w:rsidR="001F503E" w:rsidRPr="00AE69E4" w:rsidRDefault="00781B48" w:rsidP="001F503E">
            <w:pPr>
              <w:contextualSpacing/>
            </w:pPr>
            <w: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>
              <w:t>44</w:t>
            </w:r>
          </w:p>
        </w:tc>
        <w:tc>
          <w:tcPr>
            <w:tcW w:w="5442" w:type="dxa"/>
          </w:tcPr>
          <w:p w:rsidR="001F503E" w:rsidRPr="00AE69E4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 xml:space="preserve">Советская национальная политика в 1930-е </w:t>
            </w:r>
            <w:proofErr w:type="spellStart"/>
            <w:r w:rsidRPr="00781B48">
              <w:rPr>
                <w:iCs/>
              </w:rPr>
              <w:t>гг</w:t>
            </w:r>
            <w:proofErr w:type="spellEnd"/>
          </w:p>
        </w:tc>
        <w:tc>
          <w:tcPr>
            <w:tcW w:w="1843" w:type="dxa"/>
          </w:tcPr>
          <w:p w:rsidR="001F503E" w:rsidRPr="00AE69E4" w:rsidRDefault="00781B48" w:rsidP="001F503E">
            <w:pPr>
              <w:contextualSpacing/>
            </w:pPr>
            <w: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781B48">
            <w:pPr>
              <w:contextualSpacing/>
            </w:pPr>
            <w:r>
              <w:t>45</w:t>
            </w:r>
          </w:p>
        </w:tc>
        <w:tc>
          <w:tcPr>
            <w:tcW w:w="5442" w:type="dxa"/>
          </w:tcPr>
          <w:p w:rsidR="001F503E" w:rsidRPr="00AE69E4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Культурное простран</w:t>
            </w:r>
            <w:r>
              <w:rPr>
                <w:iCs/>
              </w:rPr>
              <w:t xml:space="preserve">ство советского общества в </w:t>
            </w:r>
            <w:r w:rsidRPr="00781B48">
              <w:rPr>
                <w:iCs/>
              </w:rPr>
              <w:t>1930-е гг.</w:t>
            </w:r>
          </w:p>
        </w:tc>
        <w:tc>
          <w:tcPr>
            <w:tcW w:w="1843" w:type="dxa"/>
          </w:tcPr>
          <w:p w:rsidR="001F503E" w:rsidRPr="00AE69E4" w:rsidRDefault="001F503E" w:rsidP="001F503E">
            <w:pPr>
              <w:contextualSpacing/>
            </w:pPr>
            <w:r w:rsidRPr="00AE69E4"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4669AF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>
              <w:t>46-</w:t>
            </w:r>
            <w:r w:rsidR="001F503E" w:rsidRPr="00AE69E4">
              <w:t>47</w:t>
            </w:r>
          </w:p>
        </w:tc>
        <w:tc>
          <w:tcPr>
            <w:tcW w:w="5442" w:type="dxa"/>
          </w:tcPr>
          <w:p w:rsidR="001F503E" w:rsidRPr="00AE69E4" w:rsidRDefault="00781B48" w:rsidP="001F503E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81B48">
              <w:rPr>
                <w:iCs/>
              </w:rPr>
              <w:t>СССР и мировое сообщество в 1929—1939 гг</w:t>
            </w:r>
            <w:r>
              <w:rPr>
                <w:iCs/>
              </w:rPr>
              <w:t xml:space="preserve">. </w:t>
            </w:r>
            <w:r w:rsidRPr="00781B48">
              <w:rPr>
                <w:i/>
                <w:iCs/>
              </w:rPr>
              <w:t>Наш край в годы первых пятилеток. Р.К.</w:t>
            </w:r>
          </w:p>
        </w:tc>
        <w:tc>
          <w:tcPr>
            <w:tcW w:w="1843" w:type="dxa"/>
          </w:tcPr>
          <w:p w:rsidR="001F503E" w:rsidRPr="00AE69E4" w:rsidRDefault="00781B48" w:rsidP="001F503E">
            <w:pPr>
              <w:contextualSpacing/>
            </w:pPr>
            <w:r>
              <w:t>2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1F503E" w:rsidRPr="00AE69E4" w:rsidTr="00210A16">
        <w:trPr>
          <w:trHeight w:val="171"/>
        </w:trPr>
        <w:tc>
          <w:tcPr>
            <w:tcW w:w="1470" w:type="dxa"/>
            <w:gridSpan w:val="2"/>
          </w:tcPr>
          <w:p w:rsidR="001F503E" w:rsidRPr="00AE69E4" w:rsidRDefault="00781B48" w:rsidP="001F503E">
            <w:pPr>
              <w:contextualSpacing/>
            </w:pPr>
            <w:r w:rsidRPr="00AE69E4">
              <w:t>48</w:t>
            </w:r>
          </w:p>
        </w:tc>
        <w:tc>
          <w:tcPr>
            <w:tcW w:w="5442" w:type="dxa"/>
            <w:vAlign w:val="center"/>
          </w:tcPr>
          <w:p w:rsidR="001F503E" w:rsidRPr="00AE69E4" w:rsidRDefault="00781B48" w:rsidP="001F503E">
            <w:pPr>
              <w:contextualSpacing/>
            </w:pPr>
            <w:r>
              <w:t xml:space="preserve">Повторение по теме  </w:t>
            </w:r>
            <w:r w:rsidRPr="00781B48">
              <w:t>Советский союз  в 20-30 годы ХХ века</w:t>
            </w:r>
          </w:p>
        </w:tc>
        <w:tc>
          <w:tcPr>
            <w:tcW w:w="1843" w:type="dxa"/>
          </w:tcPr>
          <w:p w:rsidR="001F503E" w:rsidRPr="00AE69E4" w:rsidRDefault="00781B48" w:rsidP="001F503E">
            <w:pPr>
              <w:pStyle w:val="a5"/>
              <w:spacing w:after="0" w:line="240" w:lineRule="auto"/>
              <w:ind w:left="0"/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1F503E" w:rsidRPr="00AE69E4" w:rsidRDefault="001F503E" w:rsidP="001F503E">
            <w:pPr>
              <w:contextualSpacing/>
            </w:pPr>
          </w:p>
        </w:tc>
      </w:tr>
      <w:tr w:rsidR="00781B48" w:rsidRPr="00AE69E4" w:rsidTr="00210A16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1F503E">
            <w:pPr>
              <w:contextualSpacing/>
            </w:pPr>
            <w:r>
              <w:t>49</w:t>
            </w:r>
          </w:p>
        </w:tc>
        <w:tc>
          <w:tcPr>
            <w:tcW w:w="5442" w:type="dxa"/>
            <w:vAlign w:val="center"/>
          </w:tcPr>
          <w:p w:rsidR="00781B48" w:rsidRPr="00781B48" w:rsidRDefault="00781B48" w:rsidP="001F503E">
            <w:pPr>
              <w:contextualSpacing/>
              <w:rPr>
                <w:b/>
              </w:rPr>
            </w:pPr>
            <w:r w:rsidRPr="00781B48">
              <w:rPr>
                <w:b/>
              </w:rPr>
              <w:t>Контрольная работа по теме  Советский союз  в 20-30 годы ХХ века</w:t>
            </w:r>
          </w:p>
        </w:tc>
        <w:tc>
          <w:tcPr>
            <w:tcW w:w="1843" w:type="dxa"/>
          </w:tcPr>
          <w:p w:rsidR="00781B48" w:rsidRDefault="00781B48" w:rsidP="001F50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1F503E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392DA0" w:rsidRDefault="00781B48" w:rsidP="00781B48">
            <w:pPr>
              <w:contextualSpacing/>
              <w:rPr>
                <w:b/>
              </w:rPr>
            </w:pPr>
            <w:r w:rsidRPr="00392DA0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</w:p>
        </w:tc>
        <w:tc>
          <w:tcPr>
            <w:tcW w:w="5442" w:type="dxa"/>
          </w:tcPr>
          <w:p w:rsidR="00781B48" w:rsidRPr="00392DA0" w:rsidRDefault="00781B48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t>Вторая Мировая и Великая Отечественная война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81B48">
            <w:pPr>
              <w:contextualSpacing/>
            </w:pPr>
            <w:r w:rsidRPr="00AE69E4">
              <w:t>50</w:t>
            </w:r>
            <w:r w:rsidR="00751E3C">
              <w:t>-51</w:t>
            </w:r>
          </w:p>
        </w:tc>
        <w:tc>
          <w:tcPr>
            <w:tcW w:w="5442" w:type="dxa"/>
          </w:tcPr>
          <w:p w:rsidR="00781B48" w:rsidRPr="00AE69E4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Вторая Мировая война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51E3C" w:rsidP="00781B48">
            <w:pPr>
              <w:contextualSpacing/>
            </w:pPr>
            <w:r>
              <w:t>52</w:t>
            </w:r>
          </w:p>
        </w:tc>
        <w:tc>
          <w:tcPr>
            <w:tcW w:w="5442" w:type="dxa"/>
          </w:tcPr>
          <w:p w:rsidR="00781B48" w:rsidRPr="00AE69E4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СССР накануне Великой Отечественной войны.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3-54</w:t>
            </w:r>
          </w:p>
        </w:tc>
        <w:tc>
          <w:tcPr>
            <w:tcW w:w="5442" w:type="dxa"/>
          </w:tcPr>
          <w:p w:rsidR="00751E3C" w:rsidRPr="00751E3C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Начало Великой Отечественной войны. Первый</w:t>
            </w:r>
          </w:p>
          <w:p w:rsidR="00781B48" w:rsidRPr="00AE69E4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период войны (22 июня 1941—ноябрь 1942 гг.).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5</w:t>
            </w:r>
          </w:p>
        </w:tc>
        <w:tc>
          <w:tcPr>
            <w:tcW w:w="5442" w:type="dxa"/>
          </w:tcPr>
          <w:p w:rsidR="00751E3C" w:rsidRPr="00751E3C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Поражения и победы 1942 г. Предпосылки</w:t>
            </w:r>
          </w:p>
          <w:p w:rsidR="00781B48" w:rsidRPr="00AE69E4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коренного перелома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6</w:t>
            </w:r>
          </w:p>
        </w:tc>
        <w:tc>
          <w:tcPr>
            <w:tcW w:w="5442" w:type="dxa"/>
          </w:tcPr>
          <w:p w:rsidR="00781B48" w:rsidRPr="00AE69E4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Человек и война: единство фронта и тыла</w:t>
            </w:r>
            <w:r>
              <w:rPr>
                <w:iCs/>
              </w:rPr>
              <w:t>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7</w:t>
            </w:r>
          </w:p>
        </w:tc>
        <w:tc>
          <w:tcPr>
            <w:tcW w:w="5442" w:type="dxa"/>
          </w:tcPr>
          <w:p w:rsidR="00751E3C" w:rsidRPr="00751E3C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Второй период Великой Отечественной войны.</w:t>
            </w:r>
          </w:p>
          <w:p w:rsidR="00781B48" w:rsidRPr="00AE69E4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Коренной перелом (ноябрь 1942—1943 гг.).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8</w:t>
            </w:r>
          </w:p>
        </w:tc>
        <w:tc>
          <w:tcPr>
            <w:tcW w:w="5442" w:type="dxa"/>
          </w:tcPr>
          <w:p w:rsidR="00751E3C" w:rsidRPr="00751E3C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>Третий период войны. Победа СССР в Великой</w:t>
            </w:r>
          </w:p>
          <w:p w:rsidR="00781B48" w:rsidRPr="00AE69E4" w:rsidRDefault="00751E3C" w:rsidP="00751E3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751E3C">
              <w:rPr>
                <w:iCs/>
              </w:rPr>
              <w:t xml:space="preserve">Отечественной войне. 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contextualSpacing/>
            </w:pPr>
            <w:r w:rsidRPr="00AE69E4">
              <w:t>5</w:t>
            </w:r>
            <w:r w:rsidR="00751E3C">
              <w:t>9</w:t>
            </w:r>
          </w:p>
        </w:tc>
        <w:tc>
          <w:tcPr>
            <w:tcW w:w="5442" w:type="dxa"/>
          </w:tcPr>
          <w:p w:rsidR="00781B48" w:rsidRPr="00751E3C" w:rsidRDefault="00930F12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Образование Тюменской области. </w:t>
            </w:r>
            <w:r w:rsidR="00751E3C" w:rsidRPr="00751E3C">
              <w:rPr>
                <w:i/>
                <w:iCs/>
              </w:rPr>
              <w:t>Вклад нашего края в Великую победу.</w:t>
            </w:r>
            <w:r>
              <w:rPr>
                <w:i/>
                <w:iCs/>
              </w:rPr>
              <w:t xml:space="preserve"> </w:t>
            </w:r>
            <w:r w:rsidR="00751E3C" w:rsidRPr="00751E3C">
              <w:rPr>
                <w:i/>
                <w:iCs/>
              </w:rPr>
              <w:t>Р.К.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51E3C" w:rsidRPr="00AE69E4" w:rsidTr="004669AF">
        <w:trPr>
          <w:trHeight w:val="171"/>
        </w:trPr>
        <w:tc>
          <w:tcPr>
            <w:tcW w:w="1470" w:type="dxa"/>
            <w:gridSpan w:val="2"/>
          </w:tcPr>
          <w:p w:rsidR="00751E3C" w:rsidRPr="00AE69E4" w:rsidRDefault="00751E3C" w:rsidP="00751E3C">
            <w:pPr>
              <w:contextualSpacing/>
            </w:pPr>
            <w:r>
              <w:lastRenderedPageBreak/>
              <w:t>60</w:t>
            </w:r>
          </w:p>
        </w:tc>
        <w:tc>
          <w:tcPr>
            <w:tcW w:w="5442" w:type="dxa"/>
          </w:tcPr>
          <w:p w:rsidR="00751E3C" w:rsidRPr="00751E3C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Разгром милитаристской Японии. </w:t>
            </w:r>
            <w:r w:rsidRPr="00751E3C">
              <w:rPr>
                <w:iCs/>
              </w:rPr>
              <w:t>Окончание Второй мировой войны.</w:t>
            </w:r>
          </w:p>
        </w:tc>
        <w:tc>
          <w:tcPr>
            <w:tcW w:w="1843" w:type="dxa"/>
          </w:tcPr>
          <w:p w:rsidR="00751E3C" w:rsidRPr="00AE69E4" w:rsidRDefault="00751E3C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751E3C" w:rsidRPr="00AE69E4" w:rsidRDefault="00751E3C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51E3C" w:rsidP="00781B48">
            <w:pPr>
              <w:contextualSpacing/>
            </w:pPr>
            <w:r>
              <w:t>61-62</w:t>
            </w:r>
          </w:p>
        </w:tc>
        <w:tc>
          <w:tcPr>
            <w:tcW w:w="5442" w:type="dxa"/>
          </w:tcPr>
          <w:p w:rsidR="00781B48" w:rsidRPr="00AE69E4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Итоги Второй Мировой войны. Послевоенное урегулирование.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51E3C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751E3C">
              <w:rPr>
                <w:rStyle w:val="af1"/>
                <w:b w:val="0"/>
                <w:lang w:eastAsia="en-US"/>
              </w:rPr>
              <w:t>3</w:t>
            </w:r>
          </w:p>
        </w:tc>
        <w:tc>
          <w:tcPr>
            <w:tcW w:w="5442" w:type="dxa"/>
          </w:tcPr>
          <w:p w:rsidR="00781B48" w:rsidRPr="00AE69E4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 xml:space="preserve">Повторение и обобщение по теме </w:t>
            </w:r>
            <w:r>
              <w:t xml:space="preserve"> </w:t>
            </w:r>
            <w:r w:rsidRPr="00751E3C">
              <w:rPr>
                <w:iCs/>
              </w:rPr>
              <w:t>Вторая Мировая и Великая Отечественная война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930F12">
              <w:rPr>
                <w:rStyle w:val="af1"/>
                <w:b w:val="0"/>
                <w:lang w:eastAsia="en-US"/>
              </w:rPr>
              <w:t>4</w:t>
            </w:r>
          </w:p>
        </w:tc>
        <w:tc>
          <w:tcPr>
            <w:tcW w:w="5442" w:type="dxa"/>
          </w:tcPr>
          <w:p w:rsidR="00781B48" w:rsidRPr="00930F12" w:rsidRDefault="00751E3C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b/>
                <w:iCs/>
              </w:rPr>
            </w:pPr>
            <w:r w:rsidRPr="00930F12">
              <w:rPr>
                <w:b/>
                <w:iCs/>
              </w:rPr>
              <w:t xml:space="preserve">Контрольная работа по теме </w:t>
            </w:r>
            <w:r w:rsidRPr="00930F12">
              <w:rPr>
                <w:b/>
              </w:rPr>
              <w:t xml:space="preserve"> </w:t>
            </w:r>
            <w:r w:rsidRPr="00930F12">
              <w:rPr>
                <w:b/>
                <w:iCs/>
              </w:rPr>
              <w:t>Вторая Мировая и Великая Отечественная война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930F12">
              <w:rPr>
                <w:rStyle w:val="af1"/>
                <w:b w:val="0"/>
                <w:lang w:eastAsia="en-US"/>
              </w:rPr>
              <w:t>5</w:t>
            </w:r>
          </w:p>
        </w:tc>
        <w:tc>
          <w:tcPr>
            <w:tcW w:w="5442" w:type="dxa"/>
          </w:tcPr>
          <w:p w:rsidR="00781B48" w:rsidRPr="00930F12" w:rsidRDefault="00930F12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/>
                <w:iCs/>
              </w:rPr>
            </w:pPr>
            <w:r w:rsidRPr="00930F12">
              <w:rPr>
                <w:i/>
                <w:iCs/>
              </w:rPr>
              <w:t xml:space="preserve">Защита </w:t>
            </w:r>
            <w:proofErr w:type="gramStart"/>
            <w:r w:rsidRPr="00930F12">
              <w:rPr>
                <w:i/>
                <w:iCs/>
              </w:rPr>
              <w:t>индивидуальных  проектов</w:t>
            </w:r>
            <w:proofErr w:type="gramEnd"/>
            <w:r w:rsidRPr="00930F12">
              <w:rPr>
                <w:i/>
                <w:iCs/>
              </w:rPr>
              <w:t>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4669AF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930F12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 w:rsidRPr="00AE69E4">
              <w:rPr>
                <w:rStyle w:val="af1"/>
                <w:b w:val="0"/>
                <w:lang w:eastAsia="en-US"/>
              </w:rPr>
              <w:t>6</w:t>
            </w:r>
            <w:r w:rsidR="00930F12">
              <w:rPr>
                <w:rStyle w:val="af1"/>
                <w:b w:val="0"/>
                <w:lang w:eastAsia="en-US"/>
              </w:rPr>
              <w:t>6-68</w:t>
            </w:r>
          </w:p>
        </w:tc>
        <w:tc>
          <w:tcPr>
            <w:tcW w:w="5442" w:type="dxa"/>
          </w:tcPr>
          <w:p w:rsidR="00781B48" w:rsidRPr="00AE69E4" w:rsidRDefault="00930F12" w:rsidP="00781B4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iCs/>
              </w:rPr>
            </w:pPr>
            <w:r>
              <w:rPr>
                <w:iCs/>
              </w:rPr>
              <w:t>Итоговое обобщение за курс 9 класса.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9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</w:p>
        </w:tc>
      </w:tr>
      <w:tr w:rsidR="00781B48" w:rsidRPr="00AE69E4" w:rsidTr="00210A16">
        <w:trPr>
          <w:trHeight w:val="171"/>
        </w:trPr>
        <w:tc>
          <w:tcPr>
            <w:tcW w:w="1470" w:type="dxa"/>
            <w:gridSpan w:val="2"/>
          </w:tcPr>
          <w:p w:rsidR="00781B48" w:rsidRPr="00AE69E4" w:rsidRDefault="00781B48" w:rsidP="00781B48">
            <w:pPr>
              <w:contextualSpacing/>
            </w:pPr>
          </w:p>
        </w:tc>
        <w:tc>
          <w:tcPr>
            <w:tcW w:w="5442" w:type="dxa"/>
          </w:tcPr>
          <w:p w:rsidR="00781B48" w:rsidRPr="00AE69E4" w:rsidRDefault="00781B48" w:rsidP="00781B48">
            <w:pPr>
              <w:contextualSpacing/>
            </w:pPr>
            <w:r w:rsidRPr="00AE69E4">
              <w:t>Итого</w:t>
            </w:r>
          </w:p>
        </w:tc>
        <w:tc>
          <w:tcPr>
            <w:tcW w:w="1843" w:type="dxa"/>
          </w:tcPr>
          <w:p w:rsidR="00781B48" w:rsidRPr="00AE69E4" w:rsidRDefault="00781B48" w:rsidP="00781B48">
            <w:pPr>
              <w:contextualSpacing/>
            </w:pPr>
            <w:r w:rsidRPr="00AE69E4">
              <w:t>68</w:t>
            </w:r>
          </w:p>
        </w:tc>
        <w:tc>
          <w:tcPr>
            <w:tcW w:w="1628" w:type="dxa"/>
          </w:tcPr>
          <w:p w:rsidR="00781B48" w:rsidRPr="00AE69E4" w:rsidRDefault="00781B48" w:rsidP="00781B48">
            <w:pPr>
              <w:contextualSpacing/>
            </w:pPr>
            <w:r w:rsidRPr="00AE69E4">
              <w:t>4</w:t>
            </w:r>
          </w:p>
        </w:tc>
      </w:tr>
    </w:tbl>
    <w:p w:rsidR="00B234FF" w:rsidRPr="00E72BE2" w:rsidRDefault="00B234FF" w:rsidP="006B6D9C">
      <w:pPr>
        <w:shd w:val="clear" w:color="auto" w:fill="FFFFFF"/>
        <w:autoSpaceDE w:val="0"/>
        <w:autoSpaceDN w:val="0"/>
        <w:adjustRightInd w:val="0"/>
      </w:pPr>
    </w:p>
    <w:sectPr w:rsidR="00B234FF" w:rsidRPr="00E72BE2" w:rsidSect="006B6D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F563B"/>
    <w:multiLevelType w:val="hybridMultilevel"/>
    <w:tmpl w:val="DCD8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84C96"/>
    <w:multiLevelType w:val="hybridMultilevel"/>
    <w:tmpl w:val="1E4C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11138"/>
    <w:multiLevelType w:val="hybridMultilevel"/>
    <w:tmpl w:val="9834AC16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8B595D"/>
    <w:multiLevelType w:val="hybridMultilevel"/>
    <w:tmpl w:val="F4B0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80879"/>
    <w:multiLevelType w:val="hybridMultilevel"/>
    <w:tmpl w:val="5DF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A07F01"/>
    <w:multiLevelType w:val="multilevel"/>
    <w:tmpl w:val="2B5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93F88"/>
    <w:multiLevelType w:val="hybridMultilevel"/>
    <w:tmpl w:val="A104C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F2019"/>
    <w:multiLevelType w:val="hybridMultilevel"/>
    <w:tmpl w:val="428A1042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2517F"/>
    <w:multiLevelType w:val="hybridMultilevel"/>
    <w:tmpl w:val="405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95592"/>
    <w:multiLevelType w:val="hybridMultilevel"/>
    <w:tmpl w:val="1BE8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24">
    <w:nsid w:val="569B4D42"/>
    <w:multiLevelType w:val="hybridMultilevel"/>
    <w:tmpl w:val="635A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1110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D50233"/>
    <w:multiLevelType w:val="multilevel"/>
    <w:tmpl w:val="25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B759A4"/>
    <w:multiLevelType w:val="hybridMultilevel"/>
    <w:tmpl w:val="8BA85320"/>
    <w:lvl w:ilvl="0" w:tplc="14C632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F2E5D"/>
    <w:multiLevelType w:val="hybridMultilevel"/>
    <w:tmpl w:val="1D2683A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954B3B"/>
    <w:multiLevelType w:val="hybridMultilevel"/>
    <w:tmpl w:val="57F60988"/>
    <w:lvl w:ilvl="0" w:tplc="C6C4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55B50"/>
    <w:multiLevelType w:val="hybridMultilevel"/>
    <w:tmpl w:val="BC32838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5F390E"/>
    <w:multiLevelType w:val="hybridMultilevel"/>
    <w:tmpl w:val="6AC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90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26"/>
  </w:num>
  <w:num w:numId="5">
    <w:abstractNumId w:val="12"/>
  </w:num>
  <w:num w:numId="6">
    <w:abstractNumId w:val="21"/>
  </w:num>
  <w:num w:numId="7">
    <w:abstractNumId w:val="32"/>
  </w:num>
  <w:num w:numId="8">
    <w:abstractNumId w:val="28"/>
  </w:num>
  <w:num w:numId="9">
    <w:abstractNumId w:val="18"/>
  </w:num>
  <w:num w:numId="10">
    <w:abstractNumId w:val="34"/>
  </w:num>
  <w:num w:numId="11">
    <w:abstractNumId w:val="1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20"/>
  </w:num>
  <w:num w:numId="16">
    <w:abstractNumId w:val="33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4"/>
  </w:num>
  <w:num w:numId="29">
    <w:abstractNumId w:val="1"/>
  </w:num>
  <w:num w:numId="30">
    <w:abstractNumId w:val="22"/>
  </w:num>
  <w:num w:numId="31">
    <w:abstractNumId w:val="16"/>
  </w:num>
  <w:num w:numId="32">
    <w:abstractNumId w:val="36"/>
  </w:num>
  <w:num w:numId="33">
    <w:abstractNumId w:val="30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5"/>
  </w:num>
  <w:num w:numId="37">
    <w:abstractNumId w:val="19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60"/>
    <w:rsid w:val="000214BE"/>
    <w:rsid w:val="00022875"/>
    <w:rsid w:val="00036872"/>
    <w:rsid w:val="00050BD0"/>
    <w:rsid w:val="0005169D"/>
    <w:rsid w:val="00075486"/>
    <w:rsid w:val="00091A82"/>
    <w:rsid w:val="0009613D"/>
    <w:rsid w:val="00097F31"/>
    <w:rsid w:val="000A0102"/>
    <w:rsid w:val="000A1FD2"/>
    <w:rsid w:val="000C3CC6"/>
    <w:rsid w:val="000E209E"/>
    <w:rsid w:val="000E301A"/>
    <w:rsid w:val="001031A7"/>
    <w:rsid w:val="001270AA"/>
    <w:rsid w:val="00133316"/>
    <w:rsid w:val="0014704E"/>
    <w:rsid w:val="00163149"/>
    <w:rsid w:val="00165918"/>
    <w:rsid w:val="001776E6"/>
    <w:rsid w:val="001839B2"/>
    <w:rsid w:val="00193E83"/>
    <w:rsid w:val="001B059D"/>
    <w:rsid w:val="001B38B4"/>
    <w:rsid w:val="001B6A40"/>
    <w:rsid w:val="001D217E"/>
    <w:rsid w:val="001D7890"/>
    <w:rsid w:val="001F503E"/>
    <w:rsid w:val="00210A16"/>
    <w:rsid w:val="00223DD1"/>
    <w:rsid w:val="00235CBB"/>
    <w:rsid w:val="0023650A"/>
    <w:rsid w:val="0025729B"/>
    <w:rsid w:val="002747ED"/>
    <w:rsid w:val="002B2DE8"/>
    <w:rsid w:val="002B7FE1"/>
    <w:rsid w:val="002F1E65"/>
    <w:rsid w:val="002F67AF"/>
    <w:rsid w:val="00304588"/>
    <w:rsid w:val="0030570B"/>
    <w:rsid w:val="00315E44"/>
    <w:rsid w:val="00331459"/>
    <w:rsid w:val="00353F5B"/>
    <w:rsid w:val="00370F3C"/>
    <w:rsid w:val="003813D8"/>
    <w:rsid w:val="00382487"/>
    <w:rsid w:val="00392DA0"/>
    <w:rsid w:val="00394A0E"/>
    <w:rsid w:val="003E0799"/>
    <w:rsid w:val="00404BA0"/>
    <w:rsid w:val="0041696F"/>
    <w:rsid w:val="00417629"/>
    <w:rsid w:val="00427401"/>
    <w:rsid w:val="00452903"/>
    <w:rsid w:val="00456EE9"/>
    <w:rsid w:val="004669AF"/>
    <w:rsid w:val="004956C5"/>
    <w:rsid w:val="004B3E22"/>
    <w:rsid w:val="004E2371"/>
    <w:rsid w:val="004F2C2F"/>
    <w:rsid w:val="0050087B"/>
    <w:rsid w:val="00516B5C"/>
    <w:rsid w:val="00523561"/>
    <w:rsid w:val="00567BFA"/>
    <w:rsid w:val="0057036F"/>
    <w:rsid w:val="00570FFC"/>
    <w:rsid w:val="00573146"/>
    <w:rsid w:val="00595D7D"/>
    <w:rsid w:val="005A3A3C"/>
    <w:rsid w:val="005C32F4"/>
    <w:rsid w:val="005C5F6D"/>
    <w:rsid w:val="005D29A0"/>
    <w:rsid w:val="005E38B2"/>
    <w:rsid w:val="005F1CE8"/>
    <w:rsid w:val="006118A7"/>
    <w:rsid w:val="006271E2"/>
    <w:rsid w:val="006366C7"/>
    <w:rsid w:val="006449D8"/>
    <w:rsid w:val="00646B2B"/>
    <w:rsid w:val="006578AE"/>
    <w:rsid w:val="00662CD4"/>
    <w:rsid w:val="006669B8"/>
    <w:rsid w:val="00666AFD"/>
    <w:rsid w:val="00677D10"/>
    <w:rsid w:val="00682E29"/>
    <w:rsid w:val="006B6D9C"/>
    <w:rsid w:val="006E0489"/>
    <w:rsid w:val="006E5EFD"/>
    <w:rsid w:val="00715B38"/>
    <w:rsid w:val="007447EA"/>
    <w:rsid w:val="00751E3C"/>
    <w:rsid w:val="0076489C"/>
    <w:rsid w:val="00781B48"/>
    <w:rsid w:val="00791892"/>
    <w:rsid w:val="007929BD"/>
    <w:rsid w:val="00792BEC"/>
    <w:rsid w:val="00795C55"/>
    <w:rsid w:val="007B6BE6"/>
    <w:rsid w:val="007D48D9"/>
    <w:rsid w:val="007D56FA"/>
    <w:rsid w:val="007E57BF"/>
    <w:rsid w:val="007F00EB"/>
    <w:rsid w:val="007F4C60"/>
    <w:rsid w:val="0082145C"/>
    <w:rsid w:val="0084100F"/>
    <w:rsid w:val="00843D25"/>
    <w:rsid w:val="00850F30"/>
    <w:rsid w:val="00861978"/>
    <w:rsid w:val="00866E74"/>
    <w:rsid w:val="00876686"/>
    <w:rsid w:val="008845E9"/>
    <w:rsid w:val="008B3F27"/>
    <w:rsid w:val="008C0632"/>
    <w:rsid w:val="008D2345"/>
    <w:rsid w:val="008D604E"/>
    <w:rsid w:val="008E783E"/>
    <w:rsid w:val="008F54AC"/>
    <w:rsid w:val="00903A11"/>
    <w:rsid w:val="00930F12"/>
    <w:rsid w:val="009433B1"/>
    <w:rsid w:val="009444ED"/>
    <w:rsid w:val="00961531"/>
    <w:rsid w:val="009643CB"/>
    <w:rsid w:val="00964820"/>
    <w:rsid w:val="00980B0C"/>
    <w:rsid w:val="0098522B"/>
    <w:rsid w:val="009C33B7"/>
    <w:rsid w:val="009C7002"/>
    <w:rsid w:val="009D1F56"/>
    <w:rsid w:val="009D46EF"/>
    <w:rsid w:val="009D60D9"/>
    <w:rsid w:val="009E5870"/>
    <w:rsid w:val="009E6297"/>
    <w:rsid w:val="009E6F71"/>
    <w:rsid w:val="00A42BA7"/>
    <w:rsid w:val="00A511B2"/>
    <w:rsid w:val="00A56E4F"/>
    <w:rsid w:val="00A771BB"/>
    <w:rsid w:val="00A940E2"/>
    <w:rsid w:val="00AA3BBA"/>
    <w:rsid w:val="00AD5643"/>
    <w:rsid w:val="00AD5C71"/>
    <w:rsid w:val="00AE4A72"/>
    <w:rsid w:val="00AE4D43"/>
    <w:rsid w:val="00AE69E4"/>
    <w:rsid w:val="00AF1436"/>
    <w:rsid w:val="00B00B4B"/>
    <w:rsid w:val="00B05DB0"/>
    <w:rsid w:val="00B20450"/>
    <w:rsid w:val="00B234FF"/>
    <w:rsid w:val="00B607F0"/>
    <w:rsid w:val="00B67B87"/>
    <w:rsid w:val="00B7746B"/>
    <w:rsid w:val="00B821BD"/>
    <w:rsid w:val="00B849B1"/>
    <w:rsid w:val="00B84ED4"/>
    <w:rsid w:val="00BC5832"/>
    <w:rsid w:val="00BD2393"/>
    <w:rsid w:val="00BE414A"/>
    <w:rsid w:val="00BF143A"/>
    <w:rsid w:val="00C23677"/>
    <w:rsid w:val="00C23EBD"/>
    <w:rsid w:val="00C47126"/>
    <w:rsid w:val="00C53352"/>
    <w:rsid w:val="00C66A03"/>
    <w:rsid w:val="00C75D4E"/>
    <w:rsid w:val="00C91C4B"/>
    <w:rsid w:val="00C947D6"/>
    <w:rsid w:val="00C965FD"/>
    <w:rsid w:val="00CB0027"/>
    <w:rsid w:val="00CB67FE"/>
    <w:rsid w:val="00CB726F"/>
    <w:rsid w:val="00CE352B"/>
    <w:rsid w:val="00CF4E75"/>
    <w:rsid w:val="00D01CAF"/>
    <w:rsid w:val="00D02945"/>
    <w:rsid w:val="00D60855"/>
    <w:rsid w:val="00D85CB9"/>
    <w:rsid w:val="00D9251C"/>
    <w:rsid w:val="00DA5C74"/>
    <w:rsid w:val="00DD12A8"/>
    <w:rsid w:val="00DD1DF1"/>
    <w:rsid w:val="00DF4DA6"/>
    <w:rsid w:val="00E17EC7"/>
    <w:rsid w:val="00E3245D"/>
    <w:rsid w:val="00E37A48"/>
    <w:rsid w:val="00E45CC7"/>
    <w:rsid w:val="00E6245F"/>
    <w:rsid w:val="00EB2EC7"/>
    <w:rsid w:val="00EF2CE6"/>
    <w:rsid w:val="00EF56AB"/>
    <w:rsid w:val="00EF695A"/>
    <w:rsid w:val="00F10EE8"/>
    <w:rsid w:val="00F345B4"/>
    <w:rsid w:val="00F5499E"/>
    <w:rsid w:val="00F550A4"/>
    <w:rsid w:val="00F66226"/>
    <w:rsid w:val="00F849B8"/>
    <w:rsid w:val="00F95678"/>
    <w:rsid w:val="00F956D5"/>
    <w:rsid w:val="00FB1C69"/>
    <w:rsid w:val="00FE243A"/>
    <w:rsid w:val="00FE2510"/>
    <w:rsid w:val="00FF15A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5A201-401A-43CD-9448-0B02E03E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4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C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AD5C7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rsid w:val="00A511B2"/>
    <w:rPr>
      <w:color w:val="0000FF"/>
      <w:u w:val="single"/>
    </w:rPr>
  </w:style>
  <w:style w:type="paragraph" w:customStyle="1" w:styleId="c10">
    <w:name w:val="c10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57036F"/>
  </w:style>
  <w:style w:type="paragraph" w:customStyle="1" w:styleId="c35">
    <w:name w:val="c3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7036F"/>
  </w:style>
  <w:style w:type="paragraph" w:customStyle="1" w:styleId="c5">
    <w:name w:val="c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4">
    <w:name w:val="c4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0">
    <w:name w:val="c20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9">
    <w:name w:val="c1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8">
    <w:name w:val="c8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9">
    <w:name w:val="c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57036F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uiPriority w:val="59"/>
    <w:rsid w:val="005C5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5C5F6D"/>
  </w:style>
  <w:style w:type="table" w:customStyle="1" w:styleId="1">
    <w:name w:val="Сетка таблицы1"/>
    <w:basedOn w:val="a1"/>
    <w:next w:val="a7"/>
    <w:rsid w:val="004F2C2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0">
    <w:name w:val="c50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customStyle="1" w:styleId="c48">
    <w:name w:val="c48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styleId="aa">
    <w:name w:val="Body Text"/>
    <w:basedOn w:val="a"/>
    <w:link w:val="ab"/>
    <w:uiPriority w:val="99"/>
    <w:unhideWhenUsed/>
    <w:rsid w:val="009444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444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rsid w:val="009444ED"/>
    <w:pPr>
      <w:widowControl w:val="0"/>
      <w:suppressAutoHyphens/>
      <w:spacing w:before="280" w:after="280"/>
    </w:pPr>
    <w:rPr>
      <w:kern w:val="1"/>
    </w:rPr>
  </w:style>
  <w:style w:type="paragraph" w:styleId="ad">
    <w:name w:val="header"/>
    <w:basedOn w:val="a"/>
    <w:link w:val="ae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qFormat/>
    <w:rsid w:val="00B20450"/>
    <w:rPr>
      <w:rFonts w:cs="Times New Roman"/>
      <w:b/>
      <w:bCs/>
    </w:rPr>
  </w:style>
  <w:style w:type="paragraph" w:customStyle="1" w:styleId="Default">
    <w:name w:val="Default"/>
    <w:rsid w:val="00866E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6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80C6-022E-44EC-B180-E0652C61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7068</Words>
  <Characters>40291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Говоруха</dc:creator>
  <cp:lastModifiedBy>72yal-010-003</cp:lastModifiedBy>
  <cp:revision>8</cp:revision>
  <dcterms:created xsi:type="dcterms:W3CDTF">2020-07-07T07:45:00Z</dcterms:created>
  <dcterms:modified xsi:type="dcterms:W3CDTF">2020-11-06T10:23:00Z</dcterms:modified>
</cp:coreProperties>
</file>