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BD" w:rsidRDefault="000A44BD">
      <w:pPr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Муниципальное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автономное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общеобразовательное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 </w:t>
      </w:r>
      <w:r>
        <w:rPr>
          <w:rFonts w:cs="Calibri"/>
          <w:color w:val="000000"/>
          <w:shd w:val="clear" w:color="auto" w:fill="FFFFFF"/>
        </w:rPr>
        <w:t>учреждение</w:t>
      </w:r>
    </w:p>
    <w:p w:rsidR="000A44BD" w:rsidRPr="00F63D6F" w:rsidRDefault="000A44BD">
      <w:pPr>
        <w:spacing w:before="100" w:after="0" w:line="240" w:lineRule="auto"/>
        <w:jc w:val="center"/>
        <w:rPr>
          <w:rFonts w:ascii="Times New Roman" w:hAnsi="Times New Roman"/>
          <w:color w:val="000000"/>
          <w:sz w:val="18"/>
          <w:shd w:val="clear" w:color="auto" w:fill="FFFFFF"/>
        </w:rPr>
      </w:pP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«</w:t>
      </w:r>
      <w:proofErr w:type="spellStart"/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Новоатьяловская</w:t>
      </w:r>
      <w:proofErr w:type="spellEnd"/>
      <w:r w:rsidRPr="00F63D6F">
        <w:rPr>
          <w:rFonts w:ascii="Times New Roman CYR" w:hAnsi="Times New Roman CYR" w:cs="Times New Roman CYR"/>
          <w:color w:val="000000"/>
          <w:sz w:val="24"/>
          <w:shd w:val="clear" w:color="auto" w:fill="FFFFFF"/>
        </w:rPr>
        <w:t xml:space="preserve"> </w:t>
      </w: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средняя</w:t>
      </w:r>
      <w:r w:rsidRPr="00F63D6F">
        <w:rPr>
          <w:rFonts w:ascii="Times New Roman CYR" w:hAnsi="Times New Roman CYR" w:cs="Times New Roman CYR"/>
          <w:color w:val="000000"/>
          <w:sz w:val="24"/>
          <w:shd w:val="clear" w:color="auto" w:fill="FFFFFF"/>
        </w:rPr>
        <w:t xml:space="preserve"> </w:t>
      </w: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общеобразовательная</w:t>
      </w:r>
      <w:r w:rsidRPr="00F63D6F">
        <w:rPr>
          <w:rFonts w:ascii="Times New Roman CYR" w:hAnsi="Times New Roman CYR" w:cs="Times New Roman CYR"/>
          <w:color w:val="000000"/>
          <w:sz w:val="24"/>
          <w:shd w:val="clear" w:color="auto" w:fill="FFFFFF"/>
        </w:rPr>
        <w:t xml:space="preserve"> </w:t>
      </w:r>
      <w:r w:rsidRPr="00F63D6F">
        <w:rPr>
          <w:rFonts w:ascii="Times New Roman" w:hAnsi="Times New Roman"/>
          <w:color w:val="000000"/>
          <w:sz w:val="24"/>
          <w:shd w:val="clear" w:color="auto" w:fill="FFFFFF"/>
        </w:rPr>
        <w:t>школа»</w:t>
      </w:r>
    </w:p>
    <w:p w:rsidR="000A44BD" w:rsidRDefault="000A44BD">
      <w:pPr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z w:val="20"/>
          <w:shd w:val="clear" w:color="auto" w:fill="FFFFFF"/>
        </w:rPr>
        <w:t>ул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r>
        <w:rPr>
          <w:rFonts w:cs="Calibri"/>
          <w:color w:val="000000"/>
          <w:sz w:val="20"/>
          <w:shd w:val="clear" w:color="auto" w:fill="FFFFFF"/>
        </w:rPr>
        <w:t>Школьная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cs="Calibri"/>
          <w:color w:val="000000"/>
          <w:sz w:val="20"/>
          <w:shd w:val="clear" w:color="auto" w:fill="FFFFFF"/>
        </w:rPr>
        <w:t>д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. 20, </w:t>
      </w:r>
      <w:r>
        <w:rPr>
          <w:rFonts w:cs="Calibri"/>
          <w:color w:val="000000"/>
          <w:sz w:val="20"/>
          <w:shd w:val="clear" w:color="auto" w:fill="FFFFFF"/>
        </w:rPr>
        <w:t>с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. </w:t>
      </w:r>
      <w:proofErr w:type="spellStart"/>
      <w:r>
        <w:rPr>
          <w:rFonts w:cs="Calibri"/>
          <w:color w:val="000000"/>
          <w:sz w:val="20"/>
          <w:shd w:val="clear" w:color="auto" w:fill="FFFFFF"/>
        </w:rPr>
        <w:t>Новоатьялово</w:t>
      </w:r>
      <w:proofErr w:type="spellEnd"/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cs="Calibri"/>
          <w:color w:val="000000"/>
          <w:sz w:val="20"/>
          <w:shd w:val="clear" w:color="auto" w:fill="FFFFFF"/>
        </w:rPr>
        <w:t>Ялуторовский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cs="Calibri"/>
          <w:color w:val="000000"/>
          <w:sz w:val="20"/>
          <w:shd w:val="clear" w:color="auto" w:fill="FFFFFF"/>
        </w:rPr>
        <w:t>район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, </w:t>
      </w:r>
      <w:r>
        <w:rPr>
          <w:rFonts w:cs="Calibri"/>
          <w:color w:val="000000"/>
          <w:sz w:val="20"/>
          <w:shd w:val="clear" w:color="auto" w:fill="FFFFFF"/>
        </w:rPr>
        <w:t>Тюменская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</w:t>
      </w:r>
      <w:r>
        <w:rPr>
          <w:rFonts w:cs="Calibri"/>
          <w:color w:val="000000"/>
          <w:sz w:val="20"/>
          <w:shd w:val="clear" w:color="auto" w:fill="FFFFFF"/>
        </w:rPr>
        <w:t>область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>, 627050</w:t>
      </w:r>
    </w:p>
    <w:p w:rsidR="000A44BD" w:rsidRDefault="000A44BD">
      <w:pPr>
        <w:spacing w:before="100" w:after="0" w:line="240" w:lineRule="auto"/>
        <w:jc w:val="center"/>
        <w:rPr>
          <w:rFonts w:ascii="Times New Roman" w:hAnsi="Times New Roman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z w:val="20"/>
          <w:shd w:val="clear" w:color="auto" w:fill="FFFFFF"/>
        </w:rPr>
        <w:t>тел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>./</w:t>
      </w:r>
      <w:r>
        <w:rPr>
          <w:rFonts w:cs="Calibri"/>
          <w:color w:val="000000"/>
          <w:sz w:val="20"/>
          <w:shd w:val="clear" w:color="auto" w:fill="FFFFFF"/>
        </w:rPr>
        <w:t>факс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8 (34535) 34-1-60,</w:t>
      </w:r>
      <w:r>
        <w:rPr>
          <w:rFonts w:ascii="Times New Roman" w:hAnsi="Times New Roman"/>
          <w:color w:val="000000"/>
          <w:sz w:val="20"/>
          <w:shd w:val="clear" w:color="auto" w:fill="FFFFFF"/>
        </w:rPr>
        <w:t> </w:t>
      </w:r>
      <w:proofErr w:type="spellStart"/>
      <w:r>
        <w:rPr>
          <w:rFonts w:ascii="Times New Roman" w:hAnsi="Times New Roman"/>
          <w:color w:val="000000"/>
          <w:sz w:val="20"/>
          <w:shd w:val="clear" w:color="auto" w:fill="FFFFFF"/>
        </w:rPr>
        <w:t>e-mail</w:t>
      </w:r>
      <w:proofErr w:type="spellEnd"/>
      <w:r>
        <w:rPr>
          <w:rFonts w:ascii="Times New Roman" w:hAnsi="Times New Roman"/>
          <w:color w:val="000000"/>
          <w:sz w:val="20"/>
          <w:shd w:val="clear" w:color="auto" w:fill="FFFFFF"/>
        </w:rPr>
        <w:t>: novoat_school@inbox.ru</w:t>
      </w:r>
    </w:p>
    <w:p w:rsidR="000A44BD" w:rsidRDefault="000A44BD">
      <w:pPr>
        <w:spacing w:before="100"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hd w:val="clear" w:color="auto" w:fill="FFFFFF"/>
        </w:rPr>
      </w:pPr>
      <w:r>
        <w:rPr>
          <w:rFonts w:cs="Calibri"/>
          <w:color w:val="000000"/>
          <w:sz w:val="20"/>
          <w:shd w:val="clear" w:color="auto" w:fill="FFFFFF"/>
        </w:rPr>
        <w:t>ОКПО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45782046, </w:t>
      </w:r>
      <w:r>
        <w:rPr>
          <w:rFonts w:cs="Calibri"/>
          <w:color w:val="000000"/>
          <w:sz w:val="20"/>
          <w:shd w:val="clear" w:color="auto" w:fill="FFFFFF"/>
        </w:rPr>
        <w:t>ОГРН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1027201465741, </w:t>
      </w:r>
      <w:r>
        <w:rPr>
          <w:rFonts w:cs="Calibri"/>
          <w:color w:val="000000"/>
          <w:sz w:val="20"/>
          <w:shd w:val="clear" w:color="auto" w:fill="FFFFFF"/>
        </w:rPr>
        <w:t>ИНН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>/</w:t>
      </w:r>
      <w:r>
        <w:rPr>
          <w:rFonts w:cs="Calibri"/>
          <w:color w:val="000000"/>
          <w:sz w:val="20"/>
          <w:shd w:val="clear" w:color="auto" w:fill="FFFFFF"/>
        </w:rPr>
        <w:t>КПП</w:t>
      </w:r>
      <w:r>
        <w:rPr>
          <w:rFonts w:ascii="Times New Roman CYR" w:hAnsi="Times New Roman CYR" w:cs="Times New Roman CYR"/>
          <w:color w:val="000000"/>
          <w:sz w:val="20"/>
          <w:shd w:val="clear" w:color="auto" w:fill="FFFFFF"/>
        </w:rPr>
        <w:t xml:space="preserve"> 7228005312/720701001</w:t>
      </w:r>
    </w:p>
    <w:p w:rsidR="000A44BD" w:rsidRDefault="000A44BD">
      <w:pPr>
        <w:suppressAutoHyphens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A44BD" w:rsidRDefault="000A44BD">
      <w:pPr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206" w:type="dxa"/>
        <w:tblCellMar>
          <w:left w:w="10" w:type="dxa"/>
          <w:right w:w="10" w:type="dxa"/>
        </w:tblCellMar>
        <w:tblLook w:val="00A0"/>
      </w:tblPr>
      <w:tblGrid>
        <w:gridCol w:w="4327"/>
        <w:gridCol w:w="4678"/>
        <w:gridCol w:w="5103"/>
      </w:tblGrid>
      <w:tr w:rsidR="000A44BD" w:rsidRPr="00DB2F09" w:rsidTr="001C1869">
        <w:trPr>
          <w:trHeight w:val="1"/>
        </w:trPr>
        <w:tc>
          <w:tcPr>
            <w:tcW w:w="4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РАССМОТРЕНА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cs="Calibri"/>
                <w:sz w:val="24"/>
              </w:rPr>
              <w:t>на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 w:rsidR="001C1869">
              <w:rPr>
                <w:rFonts w:cs="Calibri"/>
                <w:sz w:val="24"/>
              </w:rPr>
              <w:t xml:space="preserve">методическом совете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   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  <w:sz w:val="24"/>
              </w:rPr>
              <w:t>Протокол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 w:rsidR="001C186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0A44BD" w:rsidRPr="00DB2F09" w:rsidRDefault="000A44BD">
            <w:pPr>
              <w:suppressAutoHyphens/>
              <w:spacing w:after="0" w:line="240" w:lineRule="auto"/>
            </w:pPr>
            <w:r>
              <w:rPr>
                <w:rFonts w:cs="Calibri"/>
                <w:sz w:val="24"/>
              </w:rPr>
              <w:t>от</w:t>
            </w:r>
            <w:r w:rsidR="001C1869">
              <w:rPr>
                <w:rFonts w:ascii="Times New Roman CYR" w:hAnsi="Times New Roman CYR" w:cs="Times New Roman CYR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 29  » октября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 CYR" w:hAnsi="Times New Roman CYR" w:cs="Times New Roman CYR"/>
                  <w:sz w:val="24"/>
                </w:rPr>
                <w:t xml:space="preserve">2015 </w:t>
              </w:r>
              <w:r>
                <w:rPr>
                  <w:rFonts w:ascii="Times New Roman" w:hAnsi="Times New Roman"/>
                  <w:sz w:val="24"/>
                </w:rPr>
                <w:t>г</w:t>
              </w:r>
            </w:smartTag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</w:rPr>
            </w:pPr>
            <w:r>
              <w:rPr>
                <w:rFonts w:cs="Calibri"/>
                <w:b/>
                <w:color w:val="000000"/>
                <w:sz w:val="24"/>
              </w:rPr>
              <w:t>ПРИНЯТА</w:t>
            </w:r>
            <w:r>
              <w:rPr>
                <w:rFonts w:ascii="Times New Roman CYR" w:hAnsi="Times New Roman CYR" w:cs="Times New Roman CYR"/>
                <w:b/>
                <w:color w:val="000000"/>
                <w:sz w:val="24"/>
              </w:rPr>
              <w:t xml:space="preserve"> 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на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педагогическом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совете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cs="Calibri"/>
                <w:sz w:val="24"/>
              </w:rPr>
              <w:t>Протокол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3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sz w:val="24"/>
              </w:rPr>
            </w:pPr>
            <w:r>
              <w:rPr>
                <w:rFonts w:cs="Calibri"/>
                <w:sz w:val="24"/>
              </w:rPr>
              <w:t>от</w:t>
            </w:r>
            <w:r>
              <w:rPr>
                <w:rFonts w:ascii="Times New Roman CYR" w:hAnsi="Times New Roman CYR" w:cs="Times New Roman CYR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  30  » октября</w:t>
            </w:r>
            <w:r w:rsidR="001C186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</w:rPr>
              <w:t xml:space="preserve">2015 </w:t>
            </w:r>
            <w:r>
              <w:rPr>
                <w:rFonts w:ascii="Times New Roman" w:hAnsi="Times New Roman"/>
                <w:sz w:val="24"/>
              </w:rPr>
              <w:t>г</w:t>
            </w:r>
          </w:p>
          <w:p w:rsidR="000A44BD" w:rsidRPr="00DB2F09" w:rsidRDefault="000A44BD">
            <w:pPr>
              <w:suppressAutoHyphens/>
              <w:spacing w:after="0" w:line="240" w:lineRule="auto"/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b/>
                <w:color w:val="000000"/>
                <w:sz w:val="24"/>
              </w:rPr>
            </w:pPr>
            <w:r>
              <w:rPr>
                <w:rFonts w:cs="Calibri"/>
                <w:b/>
                <w:color w:val="000000"/>
                <w:sz w:val="24"/>
              </w:rPr>
              <w:t>УТВЕРЖДЕНА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Приказ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98-ОД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« 05 » ноября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 CYR" w:hAnsi="Times New Roman CYR" w:cs="Times New Roman CYR"/>
                  <w:color w:val="000000"/>
                  <w:sz w:val="24"/>
                </w:rPr>
                <w:t xml:space="preserve">2015 </w:t>
              </w:r>
              <w:r>
                <w:rPr>
                  <w:rFonts w:ascii="Times New Roman" w:hAnsi="Times New Roman"/>
                  <w:color w:val="000000"/>
                  <w:sz w:val="24"/>
                </w:rPr>
                <w:t>г</w:t>
              </w:r>
            </w:smartTag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</w:p>
          <w:p w:rsidR="000A44BD" w:rsidRDefault="000A44BD">
            <w:pPr>
              <w:suppressAutoHyphens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</w:rPr>
            </w:pPr>
            <w:r>
              <w:rPr>
                <w:rFonts w:cs="Calibri"/>
                <w:color w:val="000000"/>
                <w:sz w:val="24"/>
              </w:rPr>
              <w:t>Директор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школы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:____________</w:t>
            </w:r>
          </w:p>
          <w:p w:rsidR="000A44BD" w:rsidRPr="00DB2F09" w:rsidRDefault="000A44BD">
            <w:pPr>
              <w:suppressAutoHyphens/>
              <w:spacing w:after="0" w:line="240" w:lineRule="auto"/>
            </w:pPr>
            <w:proofErr w:type="spellStart"/>
            <w:r>
              <w:rPr>
                <w:rFonts w:cs="Calibri"/>
                <w:color w:val="000000"/>
                <w:sz w:val="24"/>
              </w:rPr>
              <w:t>Исхакова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</w:rPr>
              <w:t xml:space="preserve"> </w:t>
            </w:r>
            <w:r>
              <w:rPr>
                <w:rFonts w:cs="Calibri"/>
                <w:color w:val="000000"/>
                <w:sz w:val="2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  <w:r>
              <w:rPr>
                <w:rFonts w:cs="Calibri"/>
                <w:color w:val="000000"/>
                <w:sz w:val="24"/>
              </w:rPr>
              <w:t>Ф</w:t>
            </w:r>
            <w:r>
              <w:rPr>
                <w:rFonts w:ascii="Times New Roman CYR" w:hAnsi="Times New Roman CYR" w:cs="Times New Roman CYR"/>
                <w:color w:val="000000"/>
                <w:sz w:val="24"/>
              </w:rPr>
              <w:t>.</w:t>
            </w:r>
          </w:p>
        </w:tc>
      </w:tr>
    </w:tbl>
    <w:p w:rsidR="001C1869" w:rsidRDefault="001C1869" w:rsidP="001C1869">
      <w:pPr>
        <w:suppressAutoHyphens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РАБОЧАЯ ПРОГРАММА</w:t>
      </w:r>
    </w:p>
    <w:p w:rsidR="001C1869" w:rsidRDefault="001C1869" w:rsidP="001C1869">
      <w:pPr>
        <w:suppressAutoHyphens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«ЛИТЕРАТУРА»</w:t>
      </w:r>
    </w:p>
    <w:p w:rsidR="000A44BD" w:rsidRPr="00F63D6F" w:rsidRDefault="000A44BD" w:rsidP="001C1869">
      <w:pPr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F63D6F">
        <w:rPr>
          <w:rFonts w:cs="Calibri"/>
          <w:sz w:val="28"/>
          <w:szCs w:val="28"/>
        </w:rPr>
        <w:t>для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10 </w:t>
      </w:r>
      <w:r w:rsidRPr="00F63D6F">
        <w:rPr>
          <w:rFonts w:cs="Calibri"/>
          <w:sz w:val="28"/>
          <w:szCs w:val="28"/>
        </w:rPr>
        <w:t>класса</w:t>
      </w:r>
    </w:p>
    <w:p w:rsidR="000A44BD" w:rsidRPr="00F63D6F" w:rsidRDefault="000A44BD" w:rsidP="001C1869">
      <w:pPr>
        <w:tabs>
          <w:tab w:val="left" w:pos="9288"/>
        </w:tabs>
        <w:suppressAutoHyphens/>
        <w:jc w:val="center"/>
        <w:rPr>
          <w:rFonts w:ascii="Times New Roman CYR" w:hAnsi="Times New Roman CYR" w:cs="Times New Roman CYR"/>
          <w:sz w:val="28"/>
          <w:szCs w:val="28"/>
        </w:rPr>
      </w:pPr>
      <w:r w:rsidRPr="00F63D6F">
        <w:rPr>
          <w:rFonts w:ascii="Times New Roman" w:hAnsi="Times New Roman"/>
          <w:sz w:val="28"/>
          <w:szCs w:val="28"/>
        </w:rPr>
        <w:t>( среднее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F63D6F">
        <w:rPr>
          <w:rFonts w:ascii="Times New Roman" w:hAnsi="Times New Roman"/>
          <w:sz w:val="28"/>
          <w:szCs w:val="28"/>
        </w:rPr>
        <w:t>общее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ascii="Times New Roman" w:hAnsi="Times New Roman"/>
          <w:sz w:val="28"/>
          <w:szCs w:val="28"/>
        </w:rPr>
        <w:t>образование</w:t>
      </w:r>
      <w:r w:rsidRPr="00F63D6F">
        <w:rPr>
          <w:rFonts w:ascii="Times New Roman CYR" w:hAnsi="Times New Roman CYR" w:cs="Times New Roman CYR"/>
          <w:sz w:val="28"/>
          <w:szCs w:val="28"/>
        </w:rPr>
        <w:t>)</w:t>
      </w:r>
    </w:p>
    <w:p w:rsidR="000A44BD" w:rsidRPr="00F63D6F" w:rsidRDefault="000A44BD">
      <w:pPr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44BD" w:rsidRPr="00F63D6F" w:rsidRDefault="000A44BD" w:rsidP="00C26A6E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44BD" w:rsidRPr="00F63D6F" w:rsidRDefault="000A44BD">
      <w:pPr>
        <w:suppressAutoHyphens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F63D6F">
        <w:rPr>
          <w:rFonts w:cs="Calibri"/>
          <w:sz w:val="28"/>
          <w:szCs w:val="28"/>
        </w:rPr>
        <w:t>Составитель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:      </w:t>
      </w:r>
      <w:proofErr w:type="spellStart"/>
      <w:r w:rsidRPr="00F63D6F">
        <w:rPr>
          <w:rFonts w:cs="Calibri"/>
          <w:sz w:val="28"/>
          <w:szCs w:val="28"/>
        </w:rPr>
        <w:t>Калгаманова</w:t>
      </w:r>
      <w:proofErr w:type="spellEnd"/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F63D6F">
        <w:rPr>
          <w:rFonts w:cs="Calibri"/>
          <w:sz w:val="28"/>
          <w:szCs w:val="28"/>
        </w:rPr>
        <w:t>Зульфия</w:t>
      </w:r>
      <w:proofErr w:type="spellEnd"/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Мухамедовна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, </w:t>
      </w:r>
    </w:p>
    <w:p w:rsidR="000A44BD" w:rsidRDefault="000A44BD">
      <w:pPr>
        <w:suppressAutoHyphens/>
        <w:spacing w:after="0" w:line="240" w:lineRule="auto"/>
        <w:jc w:val="right"/>
        <w:rPr>
          <w:rFonts w:ascii="Times New Roman CYR" w:hAnsi="Times New Roman CYR" w:cs="Times New Roman CYR"/>
          <w:sz w:val="28"/>
        </w:rPr>
      </w:pPr>
      <w:r w:rsidRPr="00F63D6F">
        <w:rPr>
          <w:rFonts w:cs="Calibri"/>
          <w:sz w:val="28"/>
          <w:szCs w:val="28"/>
        </w:rPr>
        <w:t>учитель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русского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языка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и</w:t>
      </w:r>
      <w:r w:rsidRPr="00F63D6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63D6F">
        <w:rPr>
          <w:rFonts w:cs="Calibri"/>
          <w:sz w:val="28"/>
          <w:szCs w:val="28"/>
        </w:rPr>
        <w:t>лит</w:t>
      </w:r>
      <w:r>
        <w:rPr>
          <w:rFonts w:cs="Calibri"/>
          <w:sz w:val="28"/>
        </w:rPr>
        <w:t>ературы</w:t>
      </w:r>
    </w:p>
    <w:p w:rsidR="000A44BD" w:rsidRDefault="000A44BD">
      <w:pPr>
        <w:suppressAutoHyphens/>
        <w:spacing w:after="0" w:line="240" w:lineRule="auto"/>
        <w:jc w:val="right"/>
        <w:rPr>
          <w:rFonts w:ascii="Times New Roman CYR" w:hAnsi="Times New Roman CYR" w:cs="Times New Roman CYR"/>
          <w:sz w:val="28"/>
        </w:rPr>
      </w:pPr>
      <w:r>
        <w:rPr>
          <w:rFonts w:cs="Calibri"/>
          <w:sz w:val="28"/>
        </w:rPr>
        <w:t>высшей</w:t>
      </w:r>
      <w:r>
        <w:rPr>
          <w:rFonts w:ascii="Times New Roman CYR" w:hAnsi="Times New Roman CYR" w:cs="Times New Roman CYR"/>
          <w:sz w:val="28"/>
        </w:rPr>
        <w:t xml:space="preserve"> </w:t>
      </w:r>
      <w:r>
        <w:rPr>
          <w:rFonts w:cs="Calibri"/>
          <w:sz w:val="28"/>
        </w:rPr>
        <w:t>квалификационной</w:t>
      </w:r>
      <w:r>
        <w:rPr>
          <w:rFonts w:ascii="Times New Roman CYR" w:hAnsi="Times New Roman CYR" w:cs="Times New Roman CYR"/>
          <w:sz w:val="28"/>
        </w:rPr>
        <w:t xml:space="preserve">  </w:t>
      </w:r>
      <w:r>
        <w:rPr>
          <w:rFonts w:cs="Calibri"/>
          <w:sz w:val="28"/>
        </w:rPr>
        <w:t>категории</w:t>
      </w:r>
    </w:p>
    <w:p w:rsidR="000A44BD" w:rsidRDefault="000A44BD">
      <w:pPr>
        <w:suppressAutoHyphens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</w:t>
      </w:r>
    </w:p>
    <w:p w:rsidR="000A44BD" w:rsidRDefault="000A44BD">
      <w:pPr>
        <w:suppressAutoHyphens/>
        <w:rPr>
          <w:rFonts w:ascii="Times New Roman" w:hAnsi="Times New Roman"/>
          <w:sz w:val="24"/>
        </w:rPr>
      </w:pPr>
    </w:p>
    <w:p w:rsidR="00136A32" w:rsidRDefault="00136A32" w:rsidP="00136A32">
      <w:pPr>
        <w:suppressAutoHyphens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 год</w:t>
      </w:r>
    </w:p>
    <w:p w:rsidR="000A44BD" w:rsidRPr="00136A32" w:rsidRDefault="000A44BD" w:rsidP="00136A32">
      <w:pPr>
        <w:suppressAutoHyphens/>
        <w:jc w:val="center"/>
        <w:rPr>
          <w:rFonts w:ascii="Times New Roman" w:hAnsi="Times New Roman"/>
          <w:sz w:val="24"/>
        </w:rPr>
      </w:pPr>
      <w:r w:rsidRPr="00F4569F">
        <w:rPr>
          <w:rFonts w:ascii="Times New Roman" w:hAnsi="Times New Roman"/>
          <w:b/>
          <w:sz w:val="24"/>
          <w:szCs w:val="24"/>
        </w:rPr>
        <w:lastRenderedPageBreak/>
        <w:t>Календарно- тематическое планирование</w:t>
      </w:r>
    </w:p>
    <w:tbl>
      <w:tblPr>
        <w:tblpPr w:leftFromText="180" w:rightFromText="180" w:vertAnchor="text" w:tblpY="1"/>
        <w:tblOverlap w:val="never"/>
        <w:tblW w:w="17159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549"/>
        <w:gridCol w:w="1559"/>
        <w:gridCol w:w="2410"/>
        <w:gridCol w:w="3827"/>
        <w:gridCol w:w="1134"/>
        <w:gridCol w:w="3260"/>
        <w:gridCol w:w="1276"/>
        <w:gridCol w:w="40"/>
        <w:gridCol w:w="917"/>
        <w:gridCol w:w="44"/>
        <w:gridCol w:w="266"/>
        <w:gridCol w:w="877"/>
      </w:tblGrid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Тема раздела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A10266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.-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во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час</w:t>
            </w:r>
            <w:r w:rsidR="001C67DB"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A10266" w:rsidRDefault="001C1869" w:rsidP="00A10266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0266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Виды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Коррек</w:t>
            </w:r>
            <w:r w:rsidR="001C1869" w:rsidRPr="001C1869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ция</w:t>
            </w: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bookmarkStart w:id="0" w:name="_GoBack"/>
            <w:bookmarkEnd w:id="0"/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Введение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 первой половины XIX века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A1026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часа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Введение. Русская литература XIX века в контексте мировой культуры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Основные темы и проблемы русской литературы XIX века.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Введение. Русская литература XIX века в контексте мировой культуры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. Основные темы и проблемы русской 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литературы XIX века (свобода,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духовно-нравственные искания человека, обращение к народу в поисках нравственного идеала, борьба с социальной несправедливостью и угнетением человека)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02.09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jc w:val="both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Учебник. Стр.3-5 (1часть), 5-10 (2 ча</w:t>
            </w:r>
            <w:r w:rsidR="001C67D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сть), подготовить 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1C67DB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развёрнутый </w:t>
            </w: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ответ, заполнить таблицу.</w:t>
            </w:r>
          </w:p>
          <w:p w:rsidR="001C1869" w:rsidRPr="001C1869" w:rsidRDefault="001C1869" w:rsidP="001C67DB">
            <w:pPr>
              <w:spacing w:before="100" w:after="10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Лекция.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Основные темы и проблем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ы русской литературы XIX века.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BC3112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Основные темы и пробл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емы русской литературы XIX века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(свобода, духовно-нравственные искания человека, обращение к народу в поисках нравственного идеала, борьба с социальной несправедливостью и угнетением человека).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Выявление уровня литературного развития 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03.09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А.С.</w:t>
            </w:r>
            <w:r w:rsidR="001C67DB"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Пушкин.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С. П у ш к и н.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C67DB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sz w:val="20"/>
                <w:szCs w:val="20"/>
              </w:rPr>
              <w:t xml:space="preserve">А.С. Пушкин </w:t>
            </w:r>
            <w:r w:rsidR="00BC311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Гуманизм лирики Пушкина и ее национально-историческое и общечеловеческое содержание. Развитие реализма в лирике, поэмах, прозе и драматургии</w:t>
            </w:r>
          </w:p>
          <w:p w:rsidR="001C67DB" w:rsidRPr="00DC28B6" w:rsidRDefault="001C67DB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sz w:val="20"/>
                <w:szCs w:val="20"/>
              </w:rPr>
              <w:t xml:space="preserve">Стихотворения: "Погасло дневное светило...", "Свободы сеятель пустынный...", "Подражания Корану" (IX. "И путник усталый на Бога роптал..."), "Элегия" ("Безумных лет угасшее веселье..."), "...Вновь я посетил...", а также три стихотворения по выбору. </w:t>
            </w:r>
          </w:p>
          <w:p w:rsidR="001C67DB" w:rsidRPr="00DC28B6" w:rsidRDefault="001C67DB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sz w:val="20"/>
                <w:szCs w:val="20"/>
              </w:rPr>
              <w:t xml:space="preserve">Поэма "Медный всадник". </w:t>
            </w:r>
          </w:p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анализ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Романтическая лирика А. С. Пушкина перио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да 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южной и Михайловской ссылок</w:t>
            </w:r>
            <w:proofErr w:type="gramStart"/>
            <w:r w:rsidR="002D5BC6"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 xml:space="preserve">Романтическая лирика А. С. Пушкина периода южной и Михайловской ссылок (с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повторением ранее изученного). «Погасло дневное светило...», «Подражания Корану» (IX.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«И путник усталый на Бога роптал...»), «Демон». Трагизм мировосприятия и его преодоление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08.09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 xml:space="preserve">Выразительное чтение и анализ </w:t>
            </w:r>
            <w:r w:rsidRPr="001C1869">
              <w:rPr>
                <w:rFonts w:ascii="Times New Roman" w:hAnsi="Times New Roman"/>
                <w:sz w:val="20"/>
                <w:szCs w:val="20"/>
              </w:rPr>
              <w:lastRenderedPageBreak/>
              <w:t>стихотворений</w:t>
            </w: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поэта и поэзии в лирике</w:t>
            </w:r>
          </w:p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А. С. 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Пушкина</w:t>
            </w:r>
            <w:proofErr w:type="gram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  <w:p w:rsidR="001C67DB" w:rsidRPr="00DC28B6" w:rsidRDefault="001C67DB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поэта и поэзии в лирике А. С. Пушкина</w:t>
            </w:r>
            <w:proofErr w:type="gram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</w:p>
          <w:p w:rsidR="001C67DB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«Поэт», «Поэту, «Осень», «Разговор книгопродавца с поэтом»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67DB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09.09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C67DB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1C67DB" w:rsidRPr="001C1869" w:rsidRDefault="001C67DB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4"/>
          <w:wAfter w:w="210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Эволюция темы свободы и рабства в лирике А. С. Пушкина.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Эволюция темы свободы и рабства в лирике А. С. Пушкина. «Вольность», «Свободы сеятель пустынный...», «Из </w:t>
            </w:r>
            <w:proofErr w:type="spell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Пиндемонти</w:t>
            </w:r>
            <w:proofErr w:type="spell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 Понимание свободы как ответственности за совершённый выбор.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Лекция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«Брожу ли я вдоль улиц шумных...», «Элегия» («Безумных лет угасшее веселье...»), «Вновь я посетил...».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лирике Пушкина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Самостоятельная  </w:t>
            </w:r>
            <w:r w:rsidR="001C67DB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творческая  работа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Философская лирика А. С. Пушкина.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Тема жизни и смерти.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«Брожу ли я вдоль улиц шумных...», «Элегия» («Безумных лет угасшее веселье...»), «Вновь я посетил...».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лирике Пушкина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Комплексный анализ текста.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DC28B6" w:rsidRDefault="001C1869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Петербургская повесть А. С. Пушкина «Медный всадник»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1869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Петербургская повесть А. С. Пушкина «Медный всадник»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Человек и история в поэме.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Тема «маленького человека» в поэме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«Медный всадник»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1869" w:rsidRPr="001C1869" w:rsidRDefault="001C1869" w:rsidP="001C67DB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17.09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  на вопросы, выполнение проблемных заданий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69" w:rsidRPr="001C1869" w:rsidRDefault="001C1869" w:rsidP="001C67D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 Петра I как царя-преобраз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ователя в поэме «Медный всадник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 Петра I как царя-преобраз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ователя в поэме «Медный всадник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Практическая работа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Социально-философские проблемы в поэме. Диалектика пушкинских взглядов на историю России.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Социально-философские проблемы в поэме. Диалектика пушкинских взглядов на историю России.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23.09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Самостоятельная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творческая    работа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письменная работа по творчеству А. С. Пушкина.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Комплексный анализ текста.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письменная работа по творчеству А. С. Пушкина.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29.09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выполнение проблемных заданий</w:t>
            </w:r>
            <w:r w:rsidRPr="001C1869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М. Ю. Лермонтов.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М. Ю. Лермонтов.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Основные темы и мотивы лирики.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М. Ю. Лермонтов.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Основные темы и мотивы лирики. Своеобразие художественного мира поэта. Эволюция его отношения к поэтическому дару.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«Нет, я не Байрон…».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Романтизм и реализм в творчестве поэта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30.09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Лекция, анализ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Молитва как жанр в творчестве поэта.  «Молитва»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Молитва как жанр в творчестве поэта.  «Молитва»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01.10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Тема жизни и смерти в лирике Лермонтова.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Тема жизни и смерти в лирике Лермонтова. Анализ стихотворений «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Валерик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», «Сон», «Завещание»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01.10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Тема жизни и смерти в лирике Лермонтова.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Анализ стихотворений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Тема жизни и смерти в лирике Лермонтова. Анализ стихотворений «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Валерик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», «Сон»,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«Завещание»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06.10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стихотворений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Философские мотивы лирики М.Ю. Лермонтова (с обобщением ранее изученного). «Как часто, пестрою толпою окружен...» как выражение мироощущении поэта. Мечта о гармоничном и прекрасном в мире человеческих отношении «Выхожу один я на дорогу...»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07.10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Адресаты любовной лирики М. Ю. Лермонтова.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Адресаты любовной лирики М. Ю. Лермонтова. Подготовка к домашнему сочинению по лирике М. Ю. Лермонтова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08.10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Адресаты любовной лирики М. Ю. Лермонтова.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Адресаты любовной лирики М. Ю. Лермонтова. Подготовка к домашнему сочинению по лирике М. Ю. Лермонтова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13.10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Классное сочинение по творчеству М. Ю. Лермонтова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14.10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Классное сочинение по творчеству М. Ю. Лермонтова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Н. В. Гоголь.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В. Гоголь. Жизнь и творчество (с обобщением ранее изученного). Романтические произведения.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В. Гоголь. Жизнь и творчество (с обобщением ранее изученного). Романтические произведения. «Вечера на хуторе близ Диканьки». Сатирическое и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эпикодраматическое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начала в сборнике «Миргород»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Творческая работа, просмотр презентации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«Петербургские повести» Н. В. Гоголя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«Петербургские повести» Н. В. Гоголя (обзор с обобщением ранее изученного). Образ «маленького человека» в «Петербургских повестях»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21.10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В. Гоголь. «Невский проспект». Образ Петербурга.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 В. Гоголь. «Невский проспект». Образ Петербурга. Обучение анализу эпизода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Правда и ложь, реальность и фантастика в повести «Невский проспект»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Правда и ложь, реальность и фантастика в повести «Невский проспект»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05..11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ВЧ2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ВЧ2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 В. Гоголь. «Портрет». Место повести в сборнике «Петербургские повести»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06.11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вопросы, практическая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Классное сочинение по творчеству Н. В. Гоголя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10.11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Самостоятельная творческая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Обзор русской литературы второй половины XIX века.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Обзор русской литературы второй половины XIX века. Ее основные проблемы. Характеристика русской прозы, журналистики и литературной критики. Традиции и новаторство русской поэзии. Эволюция национального театра. Мировое значение русской классической литературы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11.11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И.А. Гончаров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И. А. Гончаров. 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И. А. Гончаров. Жизнь и творчество. Место романа «Обломов» в трилогии «Обыкновенная история», «Обломов»</w:t>
            </w:r>
            <w:proofErr w:type="gram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,</w:t>
            </w:r>
            <w:proofErr w:type="gram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Обрыв». Особенности композиции романа. Его социальная и нравственная проблематика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12.11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Лекция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Обломов — «коренной народный наш тип».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Обломов — «коренной народный наш тип». Диалектика характера Обломова. Смысл его жизни и смерти. Герои романа в их отношении к Обломову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«Обломов» как роман о любви.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«Обломов» как роман о любви. Авторская позиция и способы ее выражения в романе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«Что такое обломовщина?» Роман «Обломов» в русской критике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«Что такое обломовщина?» Роман «Обломов» в русской критике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19.11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Н. Островский.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6 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Н. Островский.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Н. Островский.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Традиции русской драматургии в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творчестве писателя. «Отец русского театра».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в творческой лаборатории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А. Н. Островский</w:t>
            </w:r>
            <w:r w:rsidR="002D5BC6"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Драма «Гроза».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Драма «Гроза». История создания, система образов, приемы раскрытия характеров героев. Своеобразие конфликта. Смысл названия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25.11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Город Калинов и его обитатели.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Город Калинов и его обитатели. Изображение «жестоких нравов» «темного царства».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26.11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Протест Катерины против «темного царства».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Протест Катерины против «темного царства». Нравственная проблематика пьесы.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01.12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Споры критиков вокруг драмы «Гроза».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Споры критиков вокруг драмы «Гроза». Домашнее сочинение по драме А. Н. Островского «Гроза»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02.12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Подготовка к сочинению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И.С. Тургенев.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 С. Тургенев.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И. С. Тургенев.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«Записки охотника» и их место в русской литературе</w:t>
            </w:r>
          </w:p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Расцвет русского романа.   И. С. Тургенев -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создатель русского романа.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Расцвет русского романа.   И. С. Тургенев - создатель русского романа. История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создания романа «Отцы и дети». Русские дворяне Кирсановы.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08.12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 xml:space="preserve">Комментированное чтение </w:t>
            </w:r>
            <w:r w:rsidRPr="001C1869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Базаров - герой своего времени. Духовный конфликт героя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Базаров - герой своего времени. Духовный конфликт героя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09.12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«Отцы» и «дети» в романе «Отцы и дети»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«Отцы» и «дети» в романе «Отцы и дети»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Любовь в романе «Отцы и дети»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Любовь в романе «Отцы и дети»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Анализ эпизода «Смерть Базарова».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Анализ эпизода «Смерть Базарова». Споры в критике вокруг романа «Отцы и дети». Подготовка к домашнему сочинению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16.12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Зачётная работа за первое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Зачётная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BC6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Ф.И.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Тютчев.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4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Ф.И. Тютчев. Жизнь и творчество. Единство мира и философии природы в его лирике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Ф.И. Тютчев. Жизнь и творчество. Единство мира и философии природы в его лирике. «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Silentium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», «Не то, что мните вы, природа…», «Еще земли печален вид», «Как хорошо ты, о море ночное…», «Природа – сфинкс…»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22.12</w:t>
            </w:r>
          </w:p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Человек и история в лирике Ф. И. Тютчева. Жанр лирического фрагмента в его творчестве.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Человек и история в лирике Ф. И. Тютчева. Жанр лирического фрагмента в его творчестве. «Эти бедные селенья...», «Нам не дано предугадать...», «Умом Россию не понять...»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23.12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Любовная лирика Ф. И. Тютчева. Любовь как стихийная сила и «поединок роковой».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5BC6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Любовная лирика Ф. И. Тютчева. Любовь как стихийная сила и «поединок роковой». «О, как убийственно мы любим...», «К. Б.» («Я встретил вас — и все былое...»)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5BC6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А. А. Фет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2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DC28B6" w:rsidRDefault="002D5BC6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C6" w:rsidRPr="001C1869" w:rsidRDefault="002D5BC6" w:rsidP="002D5B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А. А. Фет. Жизнь и творчество.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Жизнеутверждающее начало в лирике природы.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А. А. Фет. Жизнь и творчество.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Жизнеутверждающее начало в лирике природы. </w:t>
            </w: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«Даль»,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«Это утро, радость эта...»</w:t>
            </w:r>
            <w:proofErr w:type="gramStart"/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,</w:t>
            </w:r>
            <w:proofErr w:type="gram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</w:t>
            </w: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>Летний вечер тих и ясен...», «Я пришел к тебе с приветом...»,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,Ещё майская ночь»,</w:t>
            </w:r>
            <w:r w:rsidRPr="00DC28B6">
              <w:rPr>
                <w:rFonts w:ascii="Times New Roman" w:hAnsi="Times New Roman"/>
                <w:sz w:val="20"/>
                <w:szCs w:val="20"/>
              </w:rPr>
              <w:t xml:space="preserve"> «Сияла ночь. Луной был полон сад. Лежали...»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11.01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Любовная лирика А. А. Фета.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Любовная лирика А. А. Фета. «Шепот, робкое дыханье...», «Сияла ночь. Л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>уной был полон сад...», «Певице».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Гармония и музыкальность поэтической речи и способы их достижения. Импрессионизм поэзии Фета. Домашнее сочинение по лирике Ф. И. Тютчева и А. А. Фета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12.01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BC3112" w:rsidRDefault="002A1A5D" w:rsidP="00DC28B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А.К.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То л с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 о 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 А. К. То л с т о 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Основные темы, мотивы и образы поэзии А. К. Толстого.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ВЧ А. К. То л с т о 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Основные темы, мотивы и образы поэзии А. К. Толстого. Фольклорные, романтические и исторические черты лирики поэта. «Слеза дрожит в твоем ревнивом взоре...», «Против течения», «Государь ты наш батюшка...»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13.01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1A5D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Н.А. Некрасов.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8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Н.А. Некрасов. Жизнь и творчество. Социальная трагедия народа в городе и деревне. Судьба народа как предмет лирических переживаний страдающего поэта. «В дороге», «Еду ли ночью по улице темной», «Надрывается сердце от муки»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19.01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Героическое и жертвенное в образе разночинца-народолюбца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Героическое и жертвенное в образе разночинца-народолюбца. «Рыцарь на час», «Умру я скоро…», «Блажен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незлобливый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поэт»»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Некрасов о поэтическом труде. Поэтическое творчество как служение народу.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Некрасов о поэтическом труде. Поэтическое творчество как служение народу. «Элегия», «Вчерашний день, часу в шестом...», «О Муза! Я у двери гроба...», «Поэт и Гражданин» и др.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21.01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Выразительное чтение стихотворений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Тема любви в лирике Н. А. Некрасова, ее психологизм и бытовая конкретизация.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Тема любви в лирике Н. А. Некрасова, ее психологизм и бытовая конкретизация. «Мы с тобой бестолковые люди...».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«Кому на Руси жить хорошо»: замысел, история создания и композиция поэмы.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«Кому на Руси жить хорошо»: замысел, история создания и композиция поэмы. Анализ «Пролога», глав «Поп», «Сельская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ярмонка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26.01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Образы крестьян и помещиков в поэме «Кому на Руси жить хорошо».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Образы крестьян и помещиков в поэме «Кому на Руси жить хорошо». Дореформенная и пореформенная Россия в поэме. Тема социального и духовного рабства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27.01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Образы народных заступников в поэме «Кому на Руси жить хорошо».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Образы народных заступников в поэме «Кому на Руси жить хорошо».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творчеству Н. А. Некрасова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03.02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Работа с текстом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Особенности языка поэмы «Кому на Руси жить хорошо».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Особенности языка поэмы «Кому на Руси жить хорошо». Фольклорное начало в поэме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Домашнее сочинение по творчеству Н. А. Некрасова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Сочинение.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Default="002A1A5D" w:rsidP="00A1026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10266"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М. Е.</w:t>
            </w:r>
          </w:p>
          <w:p w:rsidR="00BC3112" w:rsidRDefault="00A10266" w:rsidP="00A10266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С а л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т ы к о в </w:t>
            </w:r>
          </w:p>
          <w:p w:rsidR="002A1A5D" w:rsidRPr="00DC28B6" w:rsidRDefault="00A10266" w:rsidP="00A1026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-Щ е д р и 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1026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М. Е. Салтыков-Щедрин. Личность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М. Е. Салтыков-Щедрин. Личность и творчество. Проблематика и поэтика сказок М. Е. Салтыкова-Щедрина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05.02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Обзор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романа М. Е. Салтыкова-Щедрина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«История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одного города».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 xml:space="preserve">Обзор 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>романа М. Е. Салтыкова-Щедрина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«История одного города». Замысел, история создания, жанр и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композиции романа. Образы градоначальников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1A5D" w:rsidRPr="001C1869" w:rsidRDefault="002A1A5D" w:rsidP="002A1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09.02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>р романа М. Е. Салтыкова-Щедрина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«История одного города».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BC3112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Обзор</w:t>
            </w:r>
            <w:r w:rsidR="00BC31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романа М. Е. Салтыкова-Щедрина</w:t>
            </w:r>
            <w:r w:rsidR="00BC3112"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«История одного города». Замысел, история создания, жанр и композиции романа. Образы градоначальников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1A5D" w:rsidRPr="001C1869" w:rsidRDefault="002A1A5D" w:rsidP="002A1A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</w:rPr>
              <w:t>10.02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Л.Н.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Толстой.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Л. Н. Толстой.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судьба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 Этапы творческого пути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и человека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Л. Н. Толстой.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судьба. Этапы творческого пути. Духовные искания. Нравственная чистота писательского взгляда на мир и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11.02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Народ и война в «Севастопольских рассказах» Л.Н</w:t>
            </w:r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Толстого.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Народ и война в «Севастопольских рассказах» Л.Н</w:t>
            </w:r>
            <w:proofErr w:type="gramStart"/>
            <w:r w:rsidR="00BC311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Толстого.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История создания романа «Война и мир».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История создания романа «Война и мир». Особенности жанра. Образ автора в романе. Художественные особенности романа.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17.02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Духовные искания Андрея Болконского.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 Андрея Болконского. Проблема судьбы, смысла жизни и тайны смерти.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Духовные искания Пьера Безухова.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 Пьера Безухова. Идея нравственного самосовершенствования.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Женские образы в романе «Война и мир».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Женские образы в романе «Война и мир».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18.02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Семья Ростовых и семья Болконских.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Семья Ростовых и семья Болконских.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22.02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народа в романе «Война и мир».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Тема народа в романе «Война и мир».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22.02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22.02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Кутузов и Наполеон.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Кутузов и Наполеон.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24.02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Проблемы истинного и ложного в 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Проблемы истинного и ложного в романе «Война и мир».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Художественные особенности романа.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25.02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25.02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1"/>
          <w:wAfter w:w="87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Анализ эпи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зода эпического произведе</w:t>
            </w: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ния «Петя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Ростов в отряде Денисова»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Анализ эпи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зода эпического произведе</w:t>
            </w:r>
            <w:r w:rsidRPr="00DC28B6">
              <w:rPr>
                <w:rFonts w:ascii="Times New Roman" w:hAnsi="Times New Roman"/>
                <w:color w:val="333333"/>
                <w:spacing w:val="-1"/>
                <w:sz w:val="20"/>
                <w:szCs w:val="20"/>
              </w:rPr>
              <w:t>ния «Петя 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Ростов в отряде Денисова»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Подготовка к домашнему сочинению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01.03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Анализ. Подготовка к сочинению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Ф. М. Достоевский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Ф. М. Достоевский.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 Жизнь и судьба.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Ф. М. Достоевский.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Жизнь и судьба. Этапы творческого пути. Идейные и эстетические взгляды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02.03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Образ Петербурга в русской литературе.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Образ Петербурга в русской литературе. Петербург Ф. М. Достоевского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История создания романа «Преступление и наказание»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История создания романа «Преступление и наказание». «Маленькие люди» в романе «Преступление и наказание», проблема социальной несправедливости и гуманизм писателя.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07.03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07.03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 интеллектуального героя и способы их выявления. Теория Раскольникова.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Духовные искания интеллектуального героя и способы их выявления. Теория Раскольникова. Истоки его бунта.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09.03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«Двойники» Раскольникова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«Двойники» Раскольникова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10.03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Творческая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Значение образа Сони Мармеладовой в романе «Преступление и наказание».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Значение образа Сони Мармеладовой в романе «Преступление и наказание».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Роль эпилога в романе. Домашнее сочинение по роману «Преступление и наказание»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15.03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Практическая работа. Подготовка к сочинению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2"/>
          <w:wAfter w:w="1143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Default="00BC3112" w:rsidP="00BC3112">
            <w:pPr>
              <w:spacing w:before="100" w:after="10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Н. С. Л е с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  <w:p w:rsidR="00BC3112" w:rsidRPr="00DC28B6" w:rsidRDefault="00BC3112" w:rsidP="00BC3112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 о 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BC3112" w:rsidRPr="00DC28B6" w:rsidRDefault="00BC3112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C3112" w:rsidRPr="001C1869" w:rsidRDefault="00BC3112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1C1869" w:rsidRDefault="00BC3112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12" w:rsidRPr="001C1869" w:rsidRDefault="00BC3112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C3112" w:rsidRPr="001C1869" w:rsidRDefault="00BC3112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С. Л е с к о в. 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Н. С. Л е с к о в. Жизнь и творчество. Повесть «Очарованный странник» и ее герой Иван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Флягин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. Поэтика названия повести «Очарованный странник». Особенности жанра. Фольклорное начало в повествовании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16.03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Рассказ «Тупейный художник».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Рассказ «Тупейный художник». Необычность судеб и обстоятельств. Нравственный смысл рассказа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17.03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Катерина Кабанова и Катерина Измайлова. (По пьесе Островского «Гроза» и рассказу Лескова «Леди Макбет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Мценского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уезда»)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Катерина Кабанова и Катерина Измайлова. (По пьесе Островского «Гроза» и рассказу Лескова «Леди Макбет </w:t>
            </w:r>
            <w:proofErr w:type="spellStart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Мценского</w:t>
            </w:r>
            <w:proofErr w:type="spellEnd"/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уезда»)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21.03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А.П.</w:t>
            </w:r>
            <w:r w:rsidR="00BC3112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Чехов.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П. Ч е х о 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 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А. П. Ч е х о в.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Жизнь и творчество. Особенности рассказов 80-90-х годов. «Человек в футляре»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23.03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Знакомство с жизнью и творчеством писателя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Проблематика и поэтика рассказов 90-х годов.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Проблематика и поэтика рассказов 90-х годов. «Дом с мезонином», «Студент», «Дама с собачкой», «Случай из практики», «Черный монах»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04.04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Душевная деградация человека в рассказе «</w:t>
            </w:r>
            <w:proofErr w:type="spell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Ионыч</w:t>
            </w:r>
            <w:proofErr w:type="spell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Душевная деградация человека в рассказе «</w:t>
            </w:r>
            <w:proofErr w:type="spellStart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Ионыч</w:t>
            </w:r>
            <w:proofErr w:type="spellEnd"/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06.04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Составление характеристики героям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Особенности драматургии А. П. Чехова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Особенности драматургии А. П. Чехова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11.04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эпизодов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5"/>
          <w:wAfter w:w="2144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«Вишневый сад»: история создания, жанр, система образов. Разрушение дворянского гнезда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13.04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 произведения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2"/>
          <w:wAfter w:w="1143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18.04</w:t>
            </w:r>
          </w:p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Ответы на вопросы</w:t>
            </w:r>
          </w:p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3"/>
          <w:wAfter w:w="118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Зачетная работа за второе полугодие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Зачетная работа за второе полугодие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26.04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Зачётная работа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266" w:rsidRPr="001C1869" w:rsidTr="00BC3112">
        <w:trPr>
          <w:gridAfter w:val="3"/>
          <w:wAfter w:w="118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>Зарубежная литература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gridAfter w:val="3"/>
          <w:wAfter w:w="1187" w:type="dxa"/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К. Хетагуров. Жизнь и творчество.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К. Хетагуров. Жизнь и творчество. Сборник «Осетинская лира». Изображение тяжелой жизни простого народа. 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lastRenderedPageBreak/>
              <w:t>Специфика художественной образности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06.05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Комментированное чтение. Анализ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  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    «Вечные» вопросы в зарубежной литературе. Романтизм, реализм и символизм в произведениях зарубежной литературы. 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</w:rPr>
              <w:t>   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   «Вечные» вопросы в зарубежной литературе. Романтизм, реализм и символизм в произведениях зарубежной литературы. Ги де Мопассан «Ожерелье».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</w:rPr>
              <w:t>   Г. Ибсен. «Кукольный дом».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10.05</w:t>
            </w:r>
          </w:p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11.05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Анализ произведений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left w:val="nil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112" w:rsidRPr="001C1869" w:rsidTr="00BC3112">
        <w:trPr>
          <w:trHeight w:val="1"/>
        </w:trPr>
        <w:tc>
          <w:tcPr>
            <w:tcW w:w="154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А. Рембо «Пьяный корабль» Итоговый урок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A1A5D" w:rsidRPr="00DC28B6" w:rsidRDefault="002A1A5D" w:rsidP="00DC28B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 </w:t>
            </w:r>
            <w:r w:rsidRPr="00DC28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ВЧ</w:t>
            </w:r>
            <w:r w:rsidRPr="00DC28B6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 А. Рембо «Пьяный корабль» Итоговый урок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20.05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1869">
              <w:rPr>
                <w:rFonts w:ascii="Times New Roman" w:hAnsi="Times New Roman"/>
                <w:sz w:val="20"/>
                <w:szCs w:val="20"/>
              </w:rPr>
              <w:t>Подведение итогов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2A1A5D" w:rsidRPr="001C1869" w:rsidRDefault="002A1A5D" w:rsidP="002A1A5D">
            <w:pPr>
              <w:spacing w:before="100" w:after="10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" w:type="dxa"/>
            <w:tcBorders>
              <w:top w:val="single" w:sz="4" w:space="0" w:color="auto"/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2A1A5D" w:rsidRPr="001C1869" w:rsidRDefault="002A1A5D" w:rsidP="002A1A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44BD" w:rsidRPr="001C1869" w:rsidRDefault="000A44BD" w:rsidP="007123C6">
      <w:pPr>
        <w:tabs>
          <w:tab w:val="left" w:pos="9870"/>
          <w:tab w:val="left" w:pos="10005"/>
        </w:tabs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  <w:r w:rsidRPr="001C1869">
        <w:rPr>
          <w:rFonts w:ascii="Times New Roman" w:hAnsi="Times New Roman"/>
          <w:b/>
          <w:sz w:val="20"/>
          <w:szCs w:val="20"/>
        </w:rPr>
        <w:br w:type="textWrapping" w:clear="all"/>
      </w:r>
      <w:r w:rsidRPr="001C1869">
        <w:rPr>
          <w:rFonts w:ascii="Times New Roman" w:hAnsi="Times New Roman"/>
          <w:b/>
          <w:sz w:val="20"/>
          <w:szCs w:val="20"/>
        </w:rPr>
        <w:tab/>
      </w:r>
      <w:r w:rsidRPr="001C1869">
        <w:rPr>
          <w:rFonts w:ascii="Times New Roman" w:hAnsi="Times New Roman"/>
          <w:b/>
          <w:sz w:val="20"/>
          <w:szCs w:val="20"/>
        </w:rPr>
        <w:tab/>
      </w:r>
    </w:p>
    <w:p w:rsidR="000A44BD" w:rsidRPr="001C1869" w:rsidRDefault="000A44BD" w:rsidP="007123C6">
      <w:pPr>
        <w:tabs>
          <w:tab w:val="left" w:pos="10005"/>
        </w:tabs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 w:rsidP="00B87A96">
      <w:pPr>
        <w:spacing w:before="100" w:after="100" w:line="240" w:lineRule="auto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C84BF3" w:rsidRPr="001C1869" w:rsidRDefault="00C84BF3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Pr="001C1869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0"/>
          <w:szCs w:val="20"/>
        </w:rPr>
      </w:pPr>
    </w:p>
    <w:p w:rsidR="000A44BD" w:rsidRDefault="000A44BD">
      <w:pPr>
        <w:spacing w:before="100" w:after="100" w:line="240" w:lineRule="auto"/>
        <w:ind w:firstLine="709"/>
        <w:rPr>
          <w:rFonts w:ascii="Times New Roman" w:hAnsi="Times New Roman"/>
          <w:b/>
          <w:sz w:val="24"/>
        </w:rPr>
      </w:pPr>
    </w:p>
    <w:sectPr w:rsidR="000A44BD" w:rsidSect="00C26A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5B4"/>
    <w:multiLevelType w:val="multilevel"/>
    <w:tmpl w:val="A11428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7BE257E"/>
    <w:multiLevelType w:val="multilevel"/>
    <w:tmpl w:val="054A2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27606A"/>
    <w:multiLevelType w:val="multilevel"/>
    <w:tmpl w:val="34E6E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F3E67D3"/>
    <w:multiLevelType w:val="multilevel"/>
    <w:tmpl w:val="A83690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7D38A6"/>
    <w:multiLevelType w:val="multilevel"/>
    <w:tmpl w:val="E42C24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FAA63B5"/>
    <w:multiLevelType w:val="multilevel"/>
    <w:tmpl w:val="E1DA05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2C37AF5"/>
    <w:multiLevelType w:val="multilevel"/>
    <w:tmpl w:val="D92885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D82"/>
    <w:rsid w:val="00037FA1"/>
    <w:rsid w:val="00053804"/>
    <w:rsid w:val="0007734F"/>
    <w:rsid w:val="000A44BD"/>
    <w:rsid w:val="000C11BA"/>
    <w:rsid w:val="00123EC4"/>
    <w:rsid w:val="001307CD"/>
    <w:rsid w:val="00136A32"/>
    <w:rsid w:val="00150BB8"/>
    <w:rsid w:val="001C1869"/>
    <w:rsid w:val="001C67DB"/>
    <w:rsid w:val="001D59C9"/>
    <w:rsid w:val="00207BF0"/>
    <w:rsid w:val="00216F95"/>
    <w:rsid w:val="002A1A5D"/>
    <w:rsid w:val="002D5BC6"/>
    <w:rsid w:val="00366640"/>
    <w:rsid w:val="00446F5A"/>
    <w:rsid w:val="004617BA"/>
    <w:rsid w:val="0048140E"/>
    <w:rsid w:val="00513992"/>
    <w:rsid w:val="005635DE"/>
    <w:rsid w:val="005E163B"/>
    <w:rsid w:val="00640C31"/>
    <w:rsid w:val="006F2974"/>
    <w:rsid w:val="006F2D82"/>
    <w:rsid w:val="007123C6"/>
    <w:rsid w:val="008F513E"/>
    <w:rsid w:val="00925213"/>
    <w:rsid w:val="00957535"/>
    <w:rsid w:val="00961221"/>
    <w:rsid w:val="00963B8C"/>
    <w:rsid w:val="00975897"/>
    <w:rsid w:val="00A10266"/>
    <w:rsid w:val="00A332B7"/>
    <w:rsid w:val="00A7431F"/>
    <w:rsid w:val="00B87A96"/>
    <w:rsid w:val="00BC1612"/>
    <w:rsid w:val="00BC3112"/>
    <w:rsid w:val="00C1467B"/>
    <w:rsid w:val="00C26A6E"/>
    <w:rsid w:val="00C84BF3"/>
    <w:rsid w:val="00C937D7"/>
    <w:rsid w:val="00CB7A3E"/>
    <w:rsid w:val="00DB2F09"/>
    <w:rsid w:val="00DC28B6"/>
    <w:rsid w:val="00DD45AC"/>
    <w:rsid w:val="00DE411D"/>
    <w:rsid w:val="00E34E82"/>
    <w:rsid w:val="00EB2622"/>
    <w:rsid w:val="00EC06C6"/>
    <w:rsid w:val="00EC1242"/>
    <w:rsid w:val="00F4569F"/>
    <w:rsid w:val="00F6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66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6664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99"/>
    <w:rsid w:val="001307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E805-BDAF-469A-8EBA-3553A35E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2792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Reanimator Extreme Edition</Company>
  <LinksUpToDate>false</LinksUpToDate>
  <CharactersWithSpaces>21055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creator>User</dc:creator>
  <cp:lastModifiedBy>Элина</cp:lastModifiedBy>
  <cp:revision>2</cp:revision>
  <cp:lastPrinted>2016-02-01T07:51:00Z</cp:lastPrinted>
  <dcterms:created xsi:type="dcterms:W3CDTF">2016-02-03T12:47:00Z</dcterms:created>
  <dcterms:modified xsi:type="dcterms:W3CDTF">2016-02-03T12:47:00Z</dcterms:modified>
</cp:coreProperties>
</file>