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C0" w:rsidRDefault="00C830C0" w:rsidP="00C830C0">
      <w:pPr>
        <w:pStyle w:val="Standard"/>
        <w:ind w:right="-185"/>
        <w:jc w:val="right"/>
        <w:rPr>
          <w:lang w:val="ru-RU"/>
        </w:rPr>
      </w:pPr>
      <w:r>
        <w:rPr>
          <w:lang w:val="ru-RU"/>
        </w:rPr>
        <w:t>Приложение</w:t>
      </w:r>
    </w:p>
    <w:p w:rsidR="00C830C0" w:rsidRDefault="00C830C0" w:rsidP="00C830C0">
      <w:pPr>
        <w:pStyle w:val="Standard"/>
        <w:ind w:right="-185"/>
        <w:jc w:val="both"/>
        <w:rPr>
          <w:lang w:val="ru-RU"/>
        </w:rPr>
      </w:pPr>
    </w:p>
    <w:p w:rsidR="00C830C0" w:rsidRDefault="00C830C0" w:rsidP="00C830C0">
      <w:pPr>
        <w:pStyle w:val="Standard"/>
        <w:ind w:right="-185"/>
        <w:jc w:val="both"/>
        <w:rPr>
          <w:lang w:val="ru-RU"/>
        </w:rPr>
      </w:pPr>
    </w:p>
    <w:p w:rsidR="00C830C0" w:rsidRPr="00DE54F9" w:rsidRDefault="00C830C0" w:rsidP="00C830C0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                                   </w:t>
      </w:r>
      <w:r>
        <w:rPr>
          <w:b/>
          <w:sz w:val="36"/>
          <w:szCs w:val="36"/>
        </w:rPr>
        <w:t xml:space="preserve">  </w:t>
      </w:r>
      <w:r>
        <w:rPr>
          <w:b/>
          <w:sz w:val="28"/>
          <w:szCs w:val="28"/>
          <w:lang w:val="ru-RU"/>
        </w:rPr>
        <w:t>Аннотация</w:t>
      </w:r>
    </w:p>
    <w:p w:rsidR="00C830C0" w:rsidRDefault="00C830C0" w:rsidP="00C830C0">
      <w:pPr>
        <w:pStyle w:val="Standard"/>
        <w:ind w:firstLine="567"/>
        <w:jc w:val="center"/>
        <w:rPr>
          <w:rFonts w:cs="Times New Roman"/>
          <w:b/>
        </w:rPr>
      </w:pPr>
    </w:p>
    <w:p w:rsidR="00C830C0" w:rsidRDefault="00C830C0" w:rsidP="00C830C0">
      <w:pPr>
        <w:ind w:left="1080" w:right="-1"/>
        <w:jc w:val="both"/>
      </w:pPr>
      <w:r>
        <w:t xml:space="preserve">Рабочая программа учебного предмета </w:t>
      </w:r>
      <w:proofErr w:type="gramStart"/>
      <w:r>
        <w:t>геометрия  8</w:t>
      </w:r>
      <w:proofErr w:type="gramEnd"/>
      <w:r w:rsidRPr="00C72DB3">
        <w:t xml:space="preserve"> класса составл</w:t>
      </w:r>
      <w:r>
        <w:t xml:space="preserve">ена на основе </w:t>
      </w:r>
      <w:r w:rsidRPr="00C72DB3">
        <w:t xml:space="preserve"> примерной программы основного общего образования с учетом программ для общеобразовательных школ, лицеев и гимназий. Математика 5 — 11 </w:t>
      </w:r>
      <w:proofErr w:type="spellStart"/>
      <w:proofErr w:type="gramStart"/>
      <w:r w:rsidRPr="00C72DB3">
        <w:t>кл</w:t>
      </w:r>
      <w:proofErr w:type="spellEnd"/>
      <w:r w:rsidRPr="00C72DB3">
        <w:t>.(</w:t>
      </w:r>
      <w:proofErr w:type="gramEnd"/>
      <w:r w:rsidRPr="00C72DB3">
        <w:t xml:space="preserve">составители: </w:t>
      </w:r>
      <w:proofErr w:type="spellStart"/>
      <w:r w:rsidRPr="00C72DB3">
        <w:t>Г.М.Кузнецова</w:t>
      </w:r>
      <w:proofErr w:type="spellEnd"/>
      <w:r w:rsidRPr="00C72DB3">
        <w:t xml:space="preserve">, </w:t>
      </w:r>
      <w:proofErr w:type="spellStart"/>
      <w:r w:rsidRPr="00C72DB3">
        <w:t>Н.Г.Миндюк.М.:Дрофа</w:t>
      </w:r>
      <w:proofErr w:type="spellEnd"/>
      <w:r w:rsidRPr="00C72DB3">
        <w:t xml:space="preserve">, 2002) к учебному комплекту для 7-9 классов (авторы </w:t>
      </w:r>
      <w:r>
        <w:t xml:space="preserve">Л. С. </w:t>
      </w:r>
      <w:proofErr w:type="spellStart"/>
      <w:r>
        <w:t>Атанасян</w:t>
      </w:r>
      <w:proofErr w:type="spellEnd"/>
      <w:r>
        <w:t>, В. Ф. Бутузов, С. Б. Кадомцев, Э.Г. Позняк, И.</w:t>
      </w:r>
      <w:r>
        <w:t xml:space="preserve"> И. Юдина, М.: Просвещение, 2013</w:t>
      </w:r>
      <w:bookmarkStart w:id="0" w:name="_GoBack"/>
      <w:bookmarkEnd w:id="0"/>
      <w:r>
        <w:t>.</w:t>
      </w:r>
      <w:r w:rsidRPr="00C72DB3">
        <w:t>)</w:t>
      </w:r>
      <w:r>
        <w:t>,</w:t>
      </w:r>
      <w:r w:rsidRPr="00C644DD">
        <w:t xml:space="preserve"> </w:t>
      </w:r>
      <w:r>
        <w:t>а так же на основании следующих нормативно- правовых документов:</w:t>
      </w:r>
    </w:p>
    <w:p w:rsidR="00C830C0" w:rsidRPr="00C830C0" w:rsidRDefault="00C830C0" w:rsidP="00C830C0">
      <w:pPr>
        <w:jc w:val="both"/>
        <w:rPr>
          <w:b/>
        </w:rPr>
      </w:pPr>
      <w:r w:rsidRPr="00C830C0">
        <w:rPr>
          <w:b/>
        </w:rPr>
        <w:t>Нормативные правовые документы, на основании которых разработана рабочая программа:</w:t>
      </w:r>
    </w:p>
    <w:p w:rsidR="00C830C0" w:rsidRPr="00DE1041" w:rsidRDefault="00C830C0" w:rsidP="00C830C0">
      <w:pPr>
        <w:pStyle w:val="c72"/>
        <w:numPr>
          <w:ilvl w:val="0"/>
          <w:numId w:val="2"/>
        </w:numPr>
      </w:pPr>
      <w:r w:rsidRPr="00DE1041">
        <w:t>Федеральный Закон «Об образовании в Российской Федерации» (от 29.12.2012 №273-ФЗ).</w:t>
      </w:r>
    </w:p>
    <w:p w:rsidR="00C830C0" w:rsidRPr="00DE1041" w:rsidRDefault="00C830C0" w:rsidP="00C830C0">
      <w:pPr>
        <w:numPr>
          <w:ilvl w:val="0"/>
          <w:numId w:val="2"/>
        </w:numPr>
        <w:spacing w:before="100" w:beforeAutospacing="1" w:after="100" w:afterAutospacing="1"/>
      </w:pPr>
      <w:r w:rsidRPr="00DE1041">
        <w:t xml:space="preserve">Концепция долгосрочного социально-экономического </w:t>
      </w:r>
      <w:proofErr w:type="gramStart"/>
      <w:r w:rsidRPr="00DE1041">
        <w:t>развития  Российской</w:t>
      </w:r>
      <w:proofErr w:type="gramEnd"/>
      <w:r w:rsidRPr="00DE1041">
        <w:t xml:space="preserve">  Федерации на период до 2020 года. Распоряжение Правительства Российской Федерации от 17.11.2008 №1662-р.</w:t>
      </w:r>
    </w:p>
    <w:p w:rsidR="00C830C0" w:rsidRPr="00DE1041" w:rsidRDefault="00C830C0" w:rsidP="00C830C0">
      <w:pPr>
        <w:numPr>
          <w:ilvl w:val="0"/>
          <w:numId w:val="2"/>
        </w:numPr>
        <w:spacing w:before="100" w:beforeAutospacing="1" w:after="100" w:afterAutospacing="1"/>
      </w:pPr>
      <w:r w:rsidRPr="00DE1041"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DE1041">
        <w:t>к  условиям</w:t>
      </w:r>
      <w:proofErr w:type="gramEnd"/>
      <w:r w:rsidRPr="00DE1041">
        <w:t xml:space="preserve"> и организации обучения в общеобразовательных учреждениях».</w:t>
      </w:r>
    </w:p>
    <w:p w:rsidR="00C830C0" w:rsidRPr="00DE1041" w:rsidRDefault="00C830C0" w:rsidP="00C830C0">
      <w:pPr>
        <w:numPr>
          <w:ilvl w:val="0"/>
          <w:numId w:val="2"/>
        </w:numPr>
        <w:spacing w:before="100" w:beforeAutospacing="1" w:after="100" w:afterAutospacing="1"/>
      </w:pPr>
      <w:r w:rsidRPr="00DE1041"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C830C0" w:rsidRPr="00DE1041" w:rsidRDefault="00C830C0" w:rsidP="00C830C0">
      <w:pPr>
        <w:numPr>
          <w:ilvl w:val="0"/>
          <w:numId w:val="2"/>
        </w:numPr>
        <w:spacing w:before="100" w:beforeAutospacing="1" w:after="100" w:afterAutospacing="1"/>
      </w:pPr>
      <w:r w:rsidRPr="00DE1041">
        <w:t xml:space="preserve">Приказ </w:t>
      </w:r>
      <w:proofErr w:type="spellStart"/>
      <w:r w:rsidRPr="00DE1041">
        <w:t>Минобрнауки</w:t>
      </w:r>
      <w:proofErr w:type="spellEnd"/>
      <w:r w:rsidRPr="00DE1041"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C830C0" w:rsidRPr="00DE1041" w:rsidRDefault="00C830C0" w:rsidP="00C830C0">
      <w:pPr>
        <w:numPr>
          <w:ilvl w:val="0"/>
          <w:numId w:val="2"/>
        </w:numPr>
        <w:spacing w:before="100" w:beforeAutospacing="1" w:after="100" w:afterAutospacing="1"/>
      </w:pPr>
      <w:r w:rsidRPr="00DE1041"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DE1041">
        <w:t>Новоатьяловская</w:t>
      </w:r>
      <w:proofErr w:type="spellEnd"/>
      <w:r w:rsidRPr="00DE1041">
        <w:t xml:space="preserve"> СОШ.</w:t>
      </w:r>
    </w:p>
    <w:p w:rsidR="00C830C0" w:rsidRPr="008D4E2C" w:rsidRDefault="00C830C0" w:rsidP="00C830C0">
      <w:pPr>
        <w:numPr>
          <w:ilvl w:val="0"/>
          <w:numId w:val="2"/>
        </w:numPr>
        <w:spacing w:before="100" w:beforeAutospacing="1" w:after="100" w:afterAutospacing="1"/>
      </w:pPr>
      <w:r w:rsidRPr="00DE1041">
        <w:t xml:space="preserve">Учебный план МАОУ </w:t>
      </w:r>
      <w:proofErr w:type="spellStart"/>
      <w:r w:rsidRPr="00DE1041">
        <w:t>Новоатьяловская</w:t>
      </w:r>
      <w:proofErr w:type="spellEnd"/>
      <w:r w:rsidRPr="00DE1041">
        <w:t xml:space="preserve"> СОШ на 2019-2020 учебный год, утверждённый приказом №</w:t>
      </w:r>
      <w:r>
        <w:t xml:space="preserve">194-ОД </w:t>
      </w:r>
      <w:r w:rsidRPr="00DE1041">
        <w:t xml:space="preserve">   </w:t>
      </w:r>
      <w:r>
        <w:t>от 30.05.</w:t>
      </w:r>
      <w:r w:rsidRPr="00DE1041">
        <w:t xml:space="preserve">2019 г.  директора школы </w:t>
      </w:r>
      <w:proofErr w:type="spellStart"/>
      <w:r w:rsidRPr="00DE1041">
        <w:t>Исхаковой</w:t>
      </w:r>
      <w:proofErr w:type="spellEnd"/>
      <w:r w:rsidRPr="00DE1041">
        <w:t xml:space="preserve"> Ф. Ф.</w:t>
      </w:r>
    </w:p>
    <w:p w:rsidR="00C830C0" w:rsidRPr="00485352" w:rsidRDefault="00C830C0" w:rsidP="00C830C0">
      <w:pPr>
        <w:ind w:left="1080" w:right="-1"/>
        <w:jc w:val="both"/>
        <w:rPr>
          <w:bCs/>
        </w:rPr>
      </w:pPr>
      <w:r>
        <w:t>Рабочая программа рассчитана на 68 учебных часов, 2 часа в неделю, в том числе контрольных- 6 часов.</w:t>
      </w:r>
    </w:p>
    <w:p w:rsidR="00C830C0" w:rsidRPr="00C72DB3" w:rsidRDefault="00C830C0" w:rsidP="00C830C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830C0" w:rsidRDefault="00C830C0" w:rsidP="00C830C0">
      <w:pPr>
        <w:pStyle w:val="Standard"/>
        <w:ind w:right="-185"/>
        <w:jc w:val="both"/>
        <w:rPr>
          <w:lang w:val="ru-RU"/>
        </w:rPr>
      </w:pPr>
    </w:p>
    <w:p w:rsidR="00C830C0" w:rsidRDefault="00C830C0" w:rsidP="00C830C0"/>
    <w:p w:rsidR="00C830C0" w:rsidRDefault="00C830C0" w:rsidP="00C830C0"/>
    <w:p w:rsidR="00C830C0" w:rsidRDefault="00C830C0" w:rsidP="00C830C0">
      <w:r>
        <w:t xml:space="preserve">                                                     </w:t>
      </w:r>
    </w:p>
    <w:p w:rsidR="00C830C0" w:rsidRDefault="00C830C0" w:rsidP="00C830C0"/>
    <w:p w:rsidR="00C830C0" w:rsidRDefault="00C830C0" w:rsidP="00C830C0"/>
    <w:p w:rsidR="00C830C0" w:rsidRDefault="00C830C0" w:rsidP="00C830C0">
      <w:pPr>
        <w:jc w:val="center"/>
        <w:rPr>
          <w:b/>
        </w:rPr>
      </w:pPr>
    </w:p>
    <w:p w:rsidR="00C830C0" w:rsidRPr="004F7D9C" w:rsidRDefault="00C830C0" w:rsidP="00C830C0">
      <w:pPr>
        <w:jc w:val="center"/>
        <w:rPr>
          <w:b/>
        </w:rPr>
      </w:pPr>
      <w:r w:rsidRPr="004F7D9C">
        <w:rPr>
          <w:b/>
        </w:rPr>
        <w:t>Содержание учебного предмета:</w:t>
      </w:r>
    </w:p>
    <w:p w:rsidR="00C830C0" w:rsidRPr="004F7D9C" w:rsidRDefault="00C830C0" w:rsidP="00C830C0">
      <w:pPr>
        <w:numPr>
          <w:ilvl w:val="0"/>
          <w:numId w:val="1"/>
        </w:numPr>
        <w:jc w:val="both"/>
      </w:pPr>
      <w:r w:rsidRPr="004F7D9C">
        <w:t>Четырехугольники</w:t>
      </w:r>
    </w:p>
    <w:p w:rsidR="00C830C0" w:rsidRPr="004F7D9C" w:rsidRDefault="00C830C0" w:rsidP="00C830C0">
      <w:pPr>
        <w:jc w:val="both"/>
      </w:pPr>
      <w:r w:rsidRPr="004F7D9C">
        <w:t>Основная цель – изучить наиболее важные виды четырехугольников – 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:rsidR="00C830C0" w:rsidRPr="004F7D9C" w:rsidRDefault="00C830C0" w:rsidP="00C830C0">
      <w:pPr>
        <w:jc w:val="both"/>
      </w:pPr>
      <w:r w:rsidRPr="004F7D9C">
        <w:t>2.Площадь</w:t>
      </w:r>
    </w:p>
    <w:p w:rsidR="00C830C0" w:rsidRPr="004F7D9C" w:rsidRDefault="00C830C0" w:rsidP="00C830C0">
      <w:pPr>
        <w:jc w:val="both"/>
      </w:pPr>
      <w:r w:rsidRPr="004F7D9C">
        <w:t xml:space="preserve">Основная цель – расширить и углубить полученные в 5-6 </w:t>
      </w:r>
      <w:proofErr w:type="gramStart"/>
      <w:r w:rsidRPr="004F7D9C">
        <w:t>классах представления</w:t>
      </w:r>
      <w:proofErr w:type="gramEnd"/>
      <w:r w:rsidRPr="004F7D9C">
        <w:t xml:space="preserve"> учащихся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– теорему Пифагора.</w:t>
      </w:r>
    </w:p>
    <w:p w:rsidR="00C830C0" w:rsidRPr="004F7D9C" w:rsidRDefault="00C830C0" w:rsidP="00C830C0">
      <w:pPr>
        <w:jc w:val="both"/>
      </w:pPr>
      <w:r w:rsidRPr="004F7D9C">
        <w:t>3. Подобные треугольники</w:t>
      </w:r>
    </w:p>
    <w:p w:rsidR="00C830C0" w:rsidRPr="004F7D9C" w:rsidRDefault="00C830C0" w:rsidP="00C830C0">
      <w:pPr>
        <w:jc w:val="both"/>
      </w:pPr>
      <w:r w:rsidRPr="004F7D9C">
        <w:t>Основная цель –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:rsidR="00C830C0" w:rsidRPr="004F7D9C" w:rsidRDefault="00C830C0" w:rsidP="00C830C0">
      <w:pPr>
        <w:jc w:val="both"/>
      </w:pPr>
      <w:r w:rsidRPr="004F7D9C">
        <w:t>4. Окружность</w:t>
      </w:r>
    </w:p>
    <w:p w:rsidR="00C830C0" w:rsidRPr="004F7D9C" w:rsidRDefault="00C830C0" w:rsidP="00C830C0">
      <w:pPr>
        <w:jc w:val="both"/>
      </w:pPr>
      <w:r w:rsidRPr="004F7D9C">
        <w:t>основная цель – расширить сведения об окружности, полученные учащимися в 7 классе; изучить новые факты, связанные с окружностью; познакомить учащихся с четырьмя замечательными точками треугольника.</w:t>
      </w:r>
    </w:p>
    <w:p w:rsidR="00C830C0" w:rsidRPr="004F7D9C" w:rsidRDefault="00C830C0" w:rsidP="00C830C0">
      <w:pPr>
        <w:jc w:val="both"/>
      </w:pPr>
      <w:r w:rsidRPr="004F7D9C">
        <w:t>5. Повторение. Решение задач.</w:t>
      </w:r>
    </w:p>
    <w:p w:rsidR="00C830C0" w:rsidRPr="004F7D9C" w:rsidRDefault="00C830C0" w:rsidP="00C830C0">
      <w:pPr>
        <w:jc w:val="both"/>
        <w:rPr>
          <w:b/>
        </w:rPr>
      </w:pPr>
    </w:p>
    <w:p w:rsidR="00C830C0" w:rsidRPr="004F7D9C" w:rsidRDefault="00C830C0" w:rsidP="00C830C0">
      <w:pPr>
        <w:spacing w:before="100" w:beforeAutospacing="1" w:after="100" w:afterAutospacing="1"/>
        <w:ind w:left="720"/>
        <w:rPr>
          <w:rStyle w:val="c23"/>
        </w:rPr>
      </w:pPr>
    </w:p>
    <w:p w:rsidR="00C830C0" w:rsidRPr="004F7D9C" w:rsidRDefault="00C830C0" w:rsidP="00C830C0">
      <w:pPr>
        <w:spacing w:before="100" w:beforeAutospacing="1" w:after="100" w:afterAutospacing="1"/>
        <w:ind w:left="720"/>
        <w:rPr>
          <w:rStyle w:val="c23"/>
        </w:rPr>
      </w:pPr>
    </w:p>
    <w:p w:rsidR="00C830C0" w:rsidRPr="004F7D9C" w:rsidRDefault="00C830C0" w:rsidP="00C830C0">
      <w:pPr>
        <w:spacing w:before="100" w:beforeAutospacing="1" w:after="100" w:afterAutospacing="1"/>
        <w:ind w:left="720"/>
        <w:rPr>
          <w:rStyle w:val="c23"/>
        </w:rPr>
      </w:pPr>
    </w:p>
    <w:p w:rsidR="000E188C" w:rsidRDefault="00C830C0"/>
    <w:sectPr w:rsidR="000E188C" w:rsidSect="00C830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5BD4"/>
    <w:multiLevelType w:val="multilevel"/>
    <w:tmpl w:val="3338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45404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5D"/>
    <w:rsid w:val="00030CFD"/>
    <w:rsid w:val="005006E0"/>
    <w:rsid w:val="00894F5D"/>
    <w:rsid w:val="00C8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AA16"/>
  <w15:chartTrackingRefBased/>
  <w15:docId w15:val="{E3F96D8E-65F4-4A6F-9872-F8DAB78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3">
    <w:name w:val="c23"/>
    <w:rsid w:val="00C830C0"/>
  </w:style>
  <w:style w:type="paragraph" w:customStyle="1" w:styleId="Standard">
    <w:name w:val="Standard"/>
    <w:uiPriority w:val="99"/>
    <w:rsid w:val="00C830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C830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2020-02-17T12:45:00Z</dcterms:created>
  <dcterms:modified xsi:type="dcterms:W3CDTF">2020-02-17T12:46:00Z</dcterms:modified>
</cp:coreProperties>
</file>