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BB" w:rsidRDefault="00D216BB" w:rsidP="00D216BB">
      <w:pPr>
        <w:pStyle w:val="Standard"/>
        <w:spacing w:after="120"/>
        <w:ind w:firstLine="709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>Аннотация</w:t>
      </w:r>
    </w:p>
    <w:p w:rsidR="00D216BB" w:rsidRDefault="00D216BB" w:rsidP="00D216BB">
      <w:pPr>
        <w:pStyle w:val="Standard"/>
        <w:spacing w:after="12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Настоящая рабочая программа разработана в соответствии </w:t>
      </w:r>
      <w:r w:rsidR="002D2869">
        <w:rPr>
          <w:rFonts w:ascii="Times New Roman" w:hAnsi="Times New Roman"/>
          <w:sz w:val="24"/>
          <w:szCs w:val="24"/>
        </w:rPr>
        <w:t>с основными</w:t>
      </w:r>
      <w:r>
        <w:rPr>
          <w:rFonts w:ascii="Times New Roman" w:hAnsi="Times New Roman"/>
          <w:sz w:val="24"/>
          <w:szCs w:val="24"/>
        </w:rPr>
        <w:t xml:space="preserve"> положениями Федерального государственного образовательного стандарта начального общего образования, примерными программами </w:t>
      </w:r>
      <w:r w:rsidR="002D2869">
        <w:rPr>
          <w:rFonts w:ascii="Times New Roman" w:hAnsi="Times New Roman"/>
          <w:sz w:val="24"/>
          <w:szCs w:val="24"/>
        </w:rPr>
        <w:t>начального общего</w:t>
      </w:r>
      <w:r>
        <w:rPr>
          <w:rFonts w:ascii="Times New Roman" w:hAnsi="Times New Roman"/>
          <w:sz w:val="24"/>
          <w:szCs w:val="24"/>
        </w:rPr>
        <w:t xml:space="preserve"> образования, Основной образо</w:t>
      </w:r>
      <w:r w:rsidR="002D2869">
        <w:rPr>
          <w:rFonts w:ascii="Times New Roman" w:hAnsi="Times New Roman"/>
          <w:sz w:val="24"/>
          <w:szCs w:val="24"/>
        </w:rPr>
        <w:t>вательной программы МАОУ «Новоатьяловская СОШ»</w:t>
      </w:r>
      <w:r>
        <w:rPr>
          <w:rFonts w:ascii="Times New Roman" w:hAnsi="Times New Roman"/>
          <w:sz w:val="24"/>
          <w:szCs w:val="24"/>
        </w:rPr>
        <w:t xml:space="preserve"> и ориентирована на работу по учебно-методическому комплекту:</w:t>
      </w:r>
    </w:p>
    <w:p w:rsidR="00D216BB" w:rsidRDefault="00D216BB" w:rsidP="00D216BB">
      <w:pPr>
        <w:pStyle w:val="a3"/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i/>
          <w:sz w:val="24"/>
          <w:szCs w:val="24"/>
        </w:rPr>
        <w:t>Рагозина Т.М., Гринева А.А., Кузнецова И.А</w:t>
      </w:r>
      <w:r>
        <w:rPr>
          <w:rFonts w:ascii="Times New Roman" w:hAnsi="Times New Roman"/>
          <w:sz w:val="24"/>
          <w:szCs w:val="24"/>
        </w:rPr>
        <w:t>. Технология. 4 класс. Учебник. – М.: Академкнига/Учебник, 2017.</w:t>
      </w:r>
    </w:p>
    <w:p w:rsidR="00D216BB" w:rsidRDefault="00D216BB" w:rsidP="00D216BB">
      <w:pPr>
        <w:pStyle w:val="a3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i/>
          <w:sz w:val="24"/>
          <w:szCs w:val="24"/>
        </w:rPr>
        <w:t>Рагозина Т.М</w:t>
      </w:r>
      <w:r>
        <w:rPr>
          <w:rFonts w:ascii="Times New Roman" w:hAnsi="Times New Roman"/>
          <w:sz w:val="24"/>
          <w:szCs w:val="24"/>
        </w:rPr>
        <w:t xml:space="preserve">. Технология. 4 класс: методическое пособие. –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М.:Академкнига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/ Учебник</w:t>
      </w:r>
    </w:p>
    <w:p w:rsidR="00D216BB" w:rsidRDefault="00D216BB" w:rsidP="00D216BB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Учебный предмет «Технология» является составной частью развивающей личностно-ориентированной системы «Перспективная начальная школа». В соответствии с концептуальными положениями системы учебный курс учитывает опыт ребенка и тот образ мира, который определяется его природно-предметной средой.</w:t>
      </w:r>
    </w:p>
    <w:p w:rsidR="00D216BB" w:rsidRDefault="00D216BB" w:rsidP="00D216BB">
      <w:pPr>
        <w:pStyle w:val="Standard"/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>обучения и значение предмета выходят далеко за рамки освоения учащимися конкретных технологических операций.</w:t>
      </w:r>
    </w:p>
    <w:p w:rsidR="00D216BB" w:rsidRDefault="00D216BB" w:rsidP="00D216BB">
      <w:pPr>
        <w:pStyle w:val="Standard"/>
        <w:spacing w:after="0" w:line="240" w:lineRule="auto"/>
        <w:ind w:firstLine="696"/>
        <w:jc w:val="both"/>
      </w:pPr>
      <w:r>
        <w:rPr>
          <w:rFonts w:ascii="Times New Roman" w:hAnsi="Times New Roman"/>
          <w:sz w:val="24"/>
          <w:szCs w:val="24"/>
        </w:rPr>
        <w:t>Предмет «Технология» решает значимые задачи проектирования УУД в 4 классе. Элементы учебной деятельности (целеполагание, планирование, ориентировка в задании, преобразование, прогнозирование, умение предлагать способы решения, изделия) предстают в наглядном виде и повышают эффективность процесса обучения.</w:t>
      </w:r>
    </w:p>
    <w:p w:rsidR="00D216BB" w:rsidRDefault="00D216BB" w:rsidP="00D216BB">
      <w:pPr>
        <w:pStyle w:val="Standard"/>
        <w:spacing w:after="0" w:line="240" w:lineRule="auto"/>
        <w:ind w:firstLine="696"/>
        <w:jc w:val="both"/>
      </w:pPr>
      <w:r>
        <w:rPr>
          <w:rFonts w:ascii="Times New Roman" w:hAnsi="Times New Roman"/>
          <w:sz w:val="24"/>
          <w:szCs w:val="24"/>
        </w:rPr>
        <w:t xml:space="preserve">Изучение технологии в начальной школе направлено на решение следующих </w:t>
      </w:r>
      <w:r>
        <w:rPr>
          <w:rFonts w:ascii="Times New Roman" w:hAnsi="Times New Roman"/>
          <w:b/>
          <w:sz w:val="24"/>
          <w:szCs w:val="24"/>
        </w:rPr>
        <w:t>задач:</w:t>
      </w:r>
    </w:p>
    <w:p w:rsidR="00D216BB" w:rsidRDefault="00D216BB" w:rsidP="00D216BB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стимулирование и развитие любознательности, интереса к технике, ми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ру профессий, потребности познавать культурные традиции своего региона, России и других государств;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D216BB" w:rsidRDefault="00D216BB" w:rsidP="00D216BB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формирование мотивации успеха и достижений, творческой самореализации, интереса к предметно-преобразующей, художественно-конструкторской деятельности;</w:t>
      </w:r>
    </w:p>
    <w:p w:rsidR="00D216BB" w:rsidRDefault="00D216BB" w:rsidP="00D216BB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D216BB" w:rsidRDefault="00D216BB" w:rsidP="00D216BB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D216BB" w:rsidRDefault="00D216BB" w:rsidP="00D216BB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формирование внутреннего плана деятельности на основе поэтапной обработки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D216BB" w:rsidRDefault="00D216BB" w:rsidP="00D216BB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овладение первоначальными умениями передачи, поиска, преобразования и хранения информации с использованием компьютера; поиска (проверки) необходимой информации в словарях, каталоге библиотеки.</w:t>
      </w:r>
    </w:p>
    <w:p w:rsidR="00D216BB" w:rsidRDefault="00D216BB" w:rsidP="00D216B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Основные виды учебной деятельности обучающихся: простейшие наблюдения и исследования свойств материалов, приемов их обработки; анализ конструкций, условий и способов их создания; моделирование, конструирование из различных материалов; решение доступных конструктивно-технологических и творческо-художественных задач, простейшее проектирование, практика работы на компьютер.</w:t>
      </w:r>
    </w:p>
    <w:p w:rsidR="00D216BB" w:rsidRDefault="00D216BB" w:rsidP="00D216B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:rsidR="00D216BB" w:rsidRDefault="00D216BB" w:rsidP="00D216BB">
      <w:pPr>
        <w:pStyle w:val="Standard"/>
        <w:pageBreakBefore/>
        <w:spacing w:after="0" w:line="240" w:lineRule="auto"/>
        <w:ind w:left="720"/>
        <w:jc w:val="center"/>
      </w:pPr>
      <w:r>
        <w:rPr>
          <w:rFonts w:ascii="Times New Roman" w:hAnsi="Times New Roman"/>
          <w:b/>
          <w:sz w:val="28"/>
          <w:szCs w:val="24"/>
        </w:rPr>
        <w:lastRenderedPageBreak/>
        <w:t>Описание места учебного предмета</w:t>
      </w:r>
    </w:p>
    <w:p w:rsidR="00D216BB" w:rsidRDefault="00D216BB" w:rsidP="00D216BB">
      <w:pPr>
        <w:pStyle w:val="Standard"/>
        <w:spacing w:after="120" w:line="240" w:lineRule="auto"/>
        <w:ind w:left="720"/>
        <w:jc w:val="center"/>
      </w:pPr>
      <w:r>
        <w:rPr>
          <w:rFonts w:ascii="Times New Roman" w:hAnsi="Times New Roman"/>
          <w:b/>
          <w:sz w:val="28"/>
          <w:szCs w:val="24"/>
        </w:rPr>
        <w:t>в учебном плане</w:t>
      </w:r>
    </w:p>
    <w:p w:rsidR="00D216BB" w:rsidRDefault="00D216BB" w:rsidP="00D216BB">
      <w:pPr>
        <w:pStyle w:val="Standard"/>
        <w:spacing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>Настоящая рабочая программа учитывает особенности четвертых классов.</w:t>
      </w:r>
    </w:p>
    <w:p w:rsidR="00D216BB" w:rsidRDefault="00D216BB" w:rsidP="00D216BB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Большинство учащихся способны справиться с большинством заданий самостоятельно, либо с помощью взрослого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Учащиеся класса будут осваивать материал каждый на своем уровне и в своем темпе.</w:t>
      </w:r>
    </w:p>
    <w:p w:rsidR="00D216BB" w:rsidRDefault="00D216BB" w:rsidP="00D216BB">
      <w:pPr>
        <w:pStyle w:val="Standard"/>
        <w:spacing w:after="0" w:line="240" w:lineRule="auto"/>
        <w:ind w:firstLine="669"/>
        <w:jc w:val="both"/>
      </w:pPr>
      <w:r>
        <w:rPr>
          <w:rFonts w:ascii="Times New Roman" w:hAnsi="Times New Roman"/>
          <w:color w:val="000000"/>
          <w:sz w:val="24"/>
          <w:szCs w:val="28"/>
        </w:rPr>
        <w:t>Программа предполагает обучение младших школьников умению организовать работу по самообразованию с использованием программных средств. В частности, дети учатся работать с тренажерами.</w:t>
      </w:r>
    </w:p>
    <w:p w:rsidR="00D216BB" w:rsidRDefault="00D216BB" w:rsidP="00D216BB">
      <w:pPr>
        <w:pStyle w:val="Standard"/>
        <w:spacing w:after="0" w:line="240" w:lineRule="auto"/>
        <w:ind w:firstLine="669"/>
        <w:jc w:val="both"/>
      </w:pPr>
      <w:r>
        <w:rPr>
          <w:rFonts w:ascii="Times New Roman" w:hAnsi="Times New Roman"/>
          <w:color w:val="000000"/>
          <w:spacing w:val="-3"/>
          <w:sz w:val="24"/>
          <w:szCs w:val="28"/>
        </w:rPr>
        <w:t xml:space="preserve">Для успешной реализации программного материала следует проводить эвристические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беседы в сочетании с поисковой исследовательской деятельностью детей.</w:t>
      </w:r>
      <w:r>
        <w:rPr>
          <w:rFonts w:ascii="Times New Roman" w:hAnsi="Times New Roman"/>
          <w:color w:val="000000"/>
          <w:sz w:val="24"/>
          <w:szCs w:val="24"/>
        </w:rPr>
        <w:t xml:space="preserve"> Компьютерные технологии не только помогают организовать учебный процесс с использованием игровых методов, но и получить более сильную обратную связь. Средства мультимедиа позволяют обеспечить наилучшую, по сравнению с другими техническими средствами обучения, реализацию принципа наглядности, в большей степени способствуют укреплению знаний и на практических занятиях – умений. Кроме того, средствам мультимедиа отводится задача обеспечения эффективной поддержки игровых форм урока, активного диалога “ученик-компьютер”. Разнообразие занимательных форм обучения на уроках (игры-упражнения, состязания, конкурсы, живое, образное описание событий, эпизода, игры-путешествия, шарады, загадки и т.д.) создаёт положительный эмоциональный фон деятельности, располагает к выполнению тех заданий, которые считаются трудными и даже непреодолимыми.</w:t>
      </w:r>
    </w:p>
    <w:p w:rsidR="00D216BB" w:rsidRDefault="00D216BB" w:rsidP="00D216BB">
      <w:pPr>
        <w:pStyle w:val="Standard"/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D216BB" w:rsidRDefault="00D216BB" w:rsidP="00D216BB">
      <w:pPr>
        <w:pStyle w:val="Standard"/>
        <w:spacing w:after="0" w:line="240" w:lineRule="auto"/>
        <w:ind w:firstLine="36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усвоения программы всеми учениками планируется больше индивидуальных заданий (упражнений), упражнения для развития речи. На уроках будут использоваться задания (упражнения) для развития и коррекции:</w:t>
      </w:r>
    </w:p>
    <w:p w:rsidR="00D216BB" w:rsidRDefault="00D216BB" w:rsidP="00D216BB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ind w:left="360" w:right="53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Движений и сенсомоторного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  развитие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мелкой моторики и пальцев рук; развитие навыков каллиграфии; развитие артикуляционной моторики.</w:t>
      </w:r>
    </w:p>
    <w:p w:rsidR="00D216BB" w:rsidRDefault="00D216BB" w:rsidP="00D216BB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ind w:left="360" w:right="53"/>
        <w:jc w:val="both"/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азличных видов мышления: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D216BB" w:rsidRDefault="00D216BB" w:rsidP="00D216BB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ind w:left="360" w:right="53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Основных мыслительных операций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D216BB" w:rsidRDefault="00D216BB" w:rsidP="00D216BB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ind w:left="360" w:right="53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Нарушений в развитии эмоционально-личностной сферы: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D216BB" w:rsidRDefault="00D216BB" w:rsidP="00D216BB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ind w:left="360" w:right="53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Речи: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</w:t>
      </w:r>
    </w:p>
    <w:p w:rsidR="00D216BB" w:rsidRDefault="00D216BB" w:rsidP="00D216BB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ind w:left="360" w:right="53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Представлений об окружающем мире и обогащение словаря.</w:t>
      </w:r>
    </w:p>
    <w:p w:rsidR="00D216BB" w:rsidRDefault="00D216BB" w:rsidP="00D216BB">
      <w:pPr>
        <w:pStyle w:val="Standard"/>
        <w:numPr>
          <w:ilvl w:val="0"/>
          <w:numId w:val="3"/>
        </w:numPr>
        <w:shd w:val="clear" w:color="auto" w:fill="FFFFFF"/>
        <w:spacing w:after="120" w:line="240" w:lineRule="auto"/>
        <w:ind w:right="53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Индивидуальных пробелов в знаниях.</w:t>
      </w:r>
    </w:p>
    <w:p w:rsidR="00D216BB" w:rsidRDefault="00D216BB" w:rsidP="00D216BB">
      <w:pPr>
        <w:pStyle w:val="Standard"/>
        <w:shd w:val="clear" w:color="auto" w:fill="FFFFFF"/>
        <w:spacing w:after="120" w:line="240" w:lineRule="auto"/>
        <w:ind w:right="53" w:firstLine="709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Программа предусматривает проведение следующих видов уроков: комбинированный урок, экскурсия, урок –выставка, урок –игра, урок –проект. Используется коллективная, индивидуальная, </w:t>
      </w:r>
      <w:proofErr w:type="gramStart"/>
      <w:r>
        <w:rPr>
          <w:rFonts w:ascii="Times New Roman" w:hAnsi="Times New Roman"/>
          <w:sz w:val="24"/>
          <w:szCs w:val="24"/>
        </w:rPr>
        <w:t>групповая  работа</w:t>
      </w:r>
      <w:proofErr w:type="gramEnd"/>
      <w:r>
        <w:rPr>
          <w:rFonts w:ascii="Times New Roman" w:hAnsi="Times New Roman"/>
          <w:sz w:val="24"/>
          <w:szCs w:val="24"/>
        </w:rPr>
        <w:t>, работа в парах. Особое место в овладении данным курсом отводится работе по формированию самоконтроля и самопроверки.</w:t>
      </w:r>
    </w:p>
    <w:p w:rsidR="00D216BB" w:rsidRDefault="00D216BB" w:rsidP="00D216BB">
      <w:pPr>
        <w:pStyle w:val="Standard"/>
        <w:spacing w:after="12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На изучение технологии в 4 классе отводится 34 учебных часа в год, один час в неделю.</w:t>
      </w:r>
    </w:p>
    <w:p w:rsidR="00D216BB" w:rsidRPr="00257C68" w:rsidRDefault="00D216BB" w:rsidP="00D216BB">
      <w:pPr>
        <w:pStyle w:val="Standard"/>
        <w:spacing w:after="0" w:line="240" w:lineRule="auto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Из </w:t>
      </w:r>
      <w:r w:rsidRPr="00257C68">
        <w:rPr>
          <w:rFonts w:ascii="Times New Roman" w:hAnsi="Times New Roman"/>
          <w:sz w:val="24"/>
          <w:szCs w:val="24"/>
        </w:rPr>
        <w:t>них на проведение:</w:t>
      </w:r>
    </w:p>
    <w:p w:rsidR="00D216BB" w:rsidRDefault="00D216BB" w:rsidP="00D216BB">
      <w:pPr>
        <w:pStyle w:val="Standard"/>
        <w:spacing w:after="0" w:line="240" w:lineRule="auto"/>
        <w:ind w:left="720"/>
        <w:jc w:val="both"/>
      </w:pPr>
      <w:r w:rsidRPr="00257C68">
        <w:rPr>
          <w:rFonts w:ascii="Times New Roman" w:hAnsi="Times New Roman"/>
          <w:sz w:val="24"/>
          <w:szCs w:val="24"/>
        </w:rPr>
        <w:t>Проектов-2</w:t>
      </w:r>
    </w:p>
    <w:p w:rsidR="00D216BB" w:rsidRDefault="00D216BB" w:rsidP="00D216BB">
      <w:pPr>
        <w:suppressAutoHyphens w:val="0"/>
        <w:rPr>
          <w:rFonts w:ascii="Times New Roman" w:eastAsia="Arial" w:hAnsi="Times New Roman" w:cs="Arial"/>
          <w:b/>
          <w:bCs/>
          <w:sz w:val="28"/>
          <w:szCs w:val="28"/>
        </w:rPr>
      </w:pPr>
      <w:r>
        <w:rPr>
          <w:rFonts w:ascii="Times New Roman" w:eastAsia="Arial" w:hAnsi="Times New Roman" w:cs="Arial"/>
          <w:b/>
          <w:bCs/>
          <w:sz w:val="28"/>
          <w:szCs w:val="28"/>
        </w:rPr>
        <w:br w:type="page"/>
      </w:r>
    </w:p>
    <w:p w:rsidR="00746B39" w:rsidRDefault="00746B39"/>
    <w:sectPr w:rsidR="0074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0A33"/>
    <w:multiLevelType w:val="multilevel"/>
    <w:tmpl w:val="06EE146A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•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36D004A0"/>
    <w:multiLevelType w:val="multilevel"/>
    <w:tmpl w:val="353EE1F0"/>
    <w:styleLink w:val="WWNum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156046A"/>
    <w:multiLevelType w:val="multilevel"/>
    <w:tmpl w:val="EC72697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7DFA27B1"/>
    <w:multiLevelType w:val="multilevel"/>
    <w:tmpl w:val="C43269E4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6B"/>
    <w:rsid w:val="00190F6B"/>
    <w:rsid w:val="002D2869"/>
    <w:rsid w:val="00746B39"/>
    <w:rsid w:val="00D2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95E6"/>
  <w15:chartTrackingRefBased/>
  <w15:docId w15:val="{EEA39967-D28E-4BA5-93CD-4F0FFEE7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16B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16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3">
    <w:name w:val="List Paragraph"/>
    <w:basedOn w:val="Standard"/>
    <w:rsid w:val="00D216BB"/>
    <w:pPr>
      <w:ind w:left="720"/>
    </w:pPr>
  </w:style>
  <w:style w:type="numbering" w:customStyle="1" w:styleId="WWNum2">
    <w:name w:val="WWNum2"/>
    <w:basedOn w:val="a2"/>
    <w:rsid w:val="00D216BB"/>
    <w:pPr>
      <w:numPr>
        <w:numId w:val="1"/>
      </w:numPr>
    </w:pPr>
  </w:style>
  <w:style w:type="numbering" w:customStyle="1" w:styleId="WWNum3">
    <w:name w:val="WWNum3"/>
    <w:basedOn w:val="a2"/>
    <w:rsid w:val="00D216BB"/>
    <w:pPr>
      <w:numPr>
        <w:numId w:val="2"/>
      </w:numPr>
    </w:pPr>
  </w:style>
  <w:style w:type="numbering" w:customStyle="1" w:styleId="WWNum4">
    <w:name w:val="WWNum4"/>
    <w:basedOn w:val="a2"/>
    <w:rsid w:val="00D216BB"/>
    <w:pPr>
      <w:numPr>
        <w:numId w:val="3"/>
      </w:numPr>
    </w:pPr>
  </w:style>
  <w:style w:type="numbering" w:customStyle="1" w:styleId="WWNum14">
    <w:name w:val="WWNum14"/>
    <w:basedOn w:val="a2"/>
    <w:rsid w:val="00D216B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2</cp:revision>
  <dcterms:created xsi:type="dcterms:W3CDTF">2020-02-19T12:04:00Z</dcterms:created>
  <dcterms:modified xsi:type="dcterms:W3CDTF">2020-02-19T12:24:00Z</dcterms:modified>
</cp:coreProperties>
</file>