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09" w:rsidRPr="00E73809" w:rsidRDefault="00E73809" w:rsidP="00E73809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</w:pPr>
      <w:r w:rsidRPr="00E73809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t>О НАПРАВЛЕНИИ МЕТОДИЧЕСКИХ РЕКОМЕНДАЦИЙ</w:t>
      </w:r>
      <w:r w:rsidRPr="00E73809">
        <w:rPr>
          <w:rFonts w:ascii="Trebuchet MS" w:eastAsia="Times New Roman" w:hAnsi="Trebuchet MS" w:cs="Times New Roman"/>
          <w:b/>
          <w:bCs/>
          <w:color w:val="0059AA"/>
          <w:sz w:val="27"/>
          <w:szCs w:val="27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  <w:lang w:eastAsia="ru-RU"/>
        </w:rPr>
        <w:t>ПО ОРГАНИЗАЦИИ СЛУЖБ ШКОЛЬНОЙ МЕДИАЦИИ</w:t>
      </w:r>
    </w:p>
    <w:p w:rsidR="00E73809" w:rsidRPr="00E73809" w:rsidRDefault="00E73809" w:rsidP="00E73809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</w:pPr>
      <w:r w:rsidRPr="00E73809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t>Письмо Министерства образования и науки Российской Федерации</w:t>
      </w:r>
      <w:r w:rsidRPr="00E73809">
        <w:rPr>
          <w:rFonts w:ascii="Trebuchet MS" w:eastAsia="Times New Roman" w:hAnsi="Trebuchet MS" w:cs="Times New Roman"/>
          <w:b/>
          <w:bCs/>
          <w:color w:val="0059AA"/>
          <w:sz w:val="23"/>
          <w:szCs w:val="23"/>
          <w:lang w:eastAsia="ru-RU"/>
        </w:rPr>
        <w:br/>
        <w:t> от 18 ноября 2013 г. № ВК-844/07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Минобрнауки России направляет методические рекомендации по организации служб школьной медиации в образовательных организациях.</w:t>
      </w:r>
    </w:p>
    <w:p w:rsidR="00E73809" w:rsidRPr="00E73809" w:rsidRDefault="00E73809" w:rsidP="00E738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</w:p>
    <w:p w:rsidR="00E73809" w:rsidRPr="00E73809" w:rsidRDefault="00E73809" w:rsidP="00E73809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E73809" w:rsidRPr="00E73809" w:rsidRDefault="00E73809" w:rsidP="00E738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Приложение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Утверждаю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заместитель Министра образования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18 ноября 2013 г. № ВК-54/07вн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</w:t>
      </w: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ОРГАНИЗАЦИИ СЛУЖБ ШКОЛЬНОЙ МЕДИАЦИИ</w:t>
      </w: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1. Актуальность создания служб школьной медиации</w:t>
      </w: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 соответствии с 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пунктом 64</w:t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несовершеннолетних и молодежи (13,7 млн. человек)-, а потребления табачных изделий - 45,6% (12,3 млн. человек).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Функционирование служб школьной медиации в образовательной организации позволит: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оздоровить психологическую обстановку в образовательной организации.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Правовая основа организации служб школьной медиации</w:t>
      </w: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E73809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Конституция</w:t>
        </w:r>
      </w:hyperlink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Гражданский </w:t>
      </w:r>
      <w:hyperlink r:id="rId6" w:tooltip="&quot;Гражданский кодекс Российской Федерации (часть первая)&quot; от 30.11.1994 № 51-ФЗ (ред. от 02.11.2013){КонсультантПлюс}" w:history="1">
        <w:r w:rsidRPr="00E73809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Семейный </w:t>
      </w:r>
      <w:hyperlink r:id="rId7" w:tooltip="&quot;Семейный кодекс Российской Федерации&quot; от 29.12.1995 № 223-ФЗ (ред. от 25.11.2013){КонсультантПлюс}" w:history="1">
        <w:r w:rsidRPr="00E73809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кодекс</w:t>
        </w:r>
      </w:hyperlink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Российской Федерации;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 </w:t>
      </w:r>
      <w:hyperlink r:id="rId8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E73809">
          <w:rPr>
            <w:rFonts w:ascii="inherit" w:eastAsia="Times New Roman" w:hAnsi="inherit" w:cs="Times New Roman"/>
            <w:color w:val="0079CC"/>
            <w:sz w:val="23"/>
            <w:szCs w:val="23"/>
            <w:bdr w:val="none" w:sz="0" w:space="0" w:color="auto" w:frame="1"/>
            <w:lang w:eastAsia="ru-RU"/>
          </w:rPr>
          <w:t>закон</w:t>
        </w:r>
      </w:hyperlink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от 29 декабря 2012 г. № 273-ФЗ "Об образовании в Российской Федерации";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Конвенция о правах ребенка;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Федеральному 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закону</w:t>
      </w: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</w:t>
      </w: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Цели и задачи служб школьной медиации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основе деятельности служб школьной медиации лежит: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предотвращение возникновения конфликтов, препятствование их эскалации;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снижение уровня агрессивных, насильственных и асоциальных проявлений среди детей;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сокращение количества правонарушений, совершаемых несовершеннолетними;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E73809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образовательной организации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информировать работников образовательной организации, обучающихся и их родителей о службе школьной медиации;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организовать разработку согласований деятельности службы школьной медиации;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Обучение руководителя службы и ее будущих специалистов.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3.3. Решение общих организационных вопросов деятельности службы школьной медиации.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 Обучение методу школьной медиации обучающихся и подготовка "групп равных".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6.2. Реализация программ обучения детей в "группах равных".</w:t>
      </w:r>
    </w:p>
    <w:p w:rsidR="00E73809" w:rsidRPr="00E73809" w:rsidRDefault="00E73809" w:rsidP="00E73809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Заключение</w:t>
      </w:r>
    </w:p>
    <w:p w:rsidR="00E73809" w:rsidRPr="00E73809" w:rsidRDefault="00E73809" w:rsidP="00E7380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Настоящие рекомендации являются основой для разработки региональных и муниципальных программ, а также стратегий и планов, направленных на: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E73809" w:rsidRPr="00E73809" w:rsidRDefault="00E73809" w:rsidP="00E73809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738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003F98" w:rsidRDefault="00003F98">
      <w:bookmarkStart w:id="0" w:name="_GoBack"/>
      <w:bookmarkEnd w:id="0"/>
    </w:p>
    <w:sectPr w:rsidR="0000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09"/>
    <w:rsid w:val="00003F98"/>
    <w:rsid w:val="00E7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semeynyy-kodeks-rossiyskoy-federacii-ot-29121995-no-223-f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grazhdanskiy-kodeks-rossiyskoy-federacii-chast-pervaya-ot-30111994-no-51-fz" TargetMode="External"/><Relationship Id="rId5" Type="http://schemas.openxmlformats.org/officeDocument/2006/relationships/hyperlink" Target="http://xn--273--84d1f.xn--p1ai/zakonodatelstvo/konstituciya-rossiyskoy-feder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2015-11-10T13:50:00Z</dcterms:created>
  <dcterms:modified xsi:type="dcterms:W3CDTF">2015-11-10T13:51:00Z</dcterms:modified>
</cp:coreProperties>
</file>