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03BF94" wp14:editId="70975041">
            <wp:extent cx="5940425" cy="842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2.8 Результаты итогового оценивания обучающегося по предметам учебного плана по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окончании основной образовательной программы основного общего и среднего общего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 в 9 и 11 классах заносятся в книгу выдачи аттестатов за курс основного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общего и среднего общего образования и выставляются в аттестат о соответствующем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образовании.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 Книга выдачи аттестатов за курс основного общего и среднего общего образования и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выставляются в аттестат о соответствующем образовании подлежит хранению в архиве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в течение 75 лет.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2.10. Доступ в архив МАОУ ОСОШ №2 закрыт для лиц, за исключением директора МАОУ ОСОШ №2 и ответственного за делопроизводство (секретарь).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2.11. Выдача информации из архива МАОУ ОСОШ №2 проводится по запросу заинтересованных лиц в течение 30 календарных дней.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Хранение индивидуального учета результатов освоения обучающимися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образовательных программ на электронных носителях.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Наряду с бумажным носителем индивидуального учета результатов освоения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обучающимся основной образовательной программы ведётся электронный журнал,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который является частью информационной системы школы. Ведение электронного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журнала является обязательным для каждого учителя и классного руководителя.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3.2Условия совмещенного хранения данных в электронном виде и на бумажных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носителях: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3.2.1 Архивное хранение учетных данных осуществляется в электронном виде, что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предусматривает контроль за их целостностью и достоверностью на протяжении всего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срока хранения (период обучения).</w:t>
      </w:r>
    </w:p>
    <w:p w:rsidR="00787840" w:rsidRPr="00787840" w:rsidRDefault="00787840" w:rsidP="0078784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Директор общеобразовательного учреждения, заместители по учебно-воспитательной работе, администратор обеспечивают бесперебойное функционирование электронного журнала (ЭЖ) и (или) электронного дневника (ЭД).</w:t>
      </w:r>
    </w:p>
    <w:p w:rsidR="00787840" w:rsidRPr="00787840" w:rsidRDefault="00787840" w:rsidP="0078784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3.2.3.В конце каждой четверти, полугодия  уделяется внимание  объективности выставленных текущих и итоговых оценок, наличию контрольных и текущих проверочных работ.</w:t>
      </w:r>
    </w:p>
    <w:p w:rsidR="00787840" w:rsidRPr="00787840" w:rsidRDefault="00787840" w:rsidP="0078784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3.2.4.Результаты проверки ЭЖ/ЭД заместителем директора школы доводятся до сведения учителей и классных руководителей.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3.2.5.В случае необходимости использования данных ЭЖ из электронной формы в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качестве печатного документа информация выводится на печать и заверяется в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установленном порядке подписью руководителя и печатью учреждения.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3.2.Сводная ведомость итоговой успеваемости учащихся класса за учебный год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выводится из системы учета в том виде, который предусмотрен действующими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 архивной службы. Если данные по учебному году хранятся в электронном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виде, сводная ведомость может быть передана в архив сразу по завершении ведения учета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соответствующем классном журнале.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3.3.При ведении учета в электронном виде необходимость вывода данных на печать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использования в качестве документа определяется соответствием используемой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информационной системы ГОСТ Р ИСО 15489-1-2007 "Система стандартов по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информации, библиотечному и издательскому делу. Управление документами. Общие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требования".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3.4.В соответствии с действующим законодательством школа обеспечивает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хранение: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-журналов успеваемости обучающихся на электронных и бумажных носителях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-5 лет, в целях хранения на бумажных носителях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-один раз в год, по окончании учебного года, но не позднее 30 июня выводить на печать электронную версию журнала успеваемости, прошивать и скреплять подписью руководителя и печатью учреждения;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-изъятых из электронных журналов успеваемости обучающихся сводных ведомостей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успеваемости на электронных и бумажных носителях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-25 лет, в целях хранения на бумажных носителях 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840">
        <w:rPr>
          <w:rFonts w:ascii="Times New Roman" w:eastAsia="Times New Roman" w:hAnsi="Times New Roman" w:cs="Times New Roman"/>
          <w:sz w:val="24"/>
          <w:szCs w:val="24"/>
          <w:lang w:eastAsia="ru-RU"/>
        </w:rPr>
        <w:t>-один раз в год, по окончании учебного года, но не позднее 30 июня выводить на печать электронную версию сводных ведомостей успеваемости, прошивать и  скреплять подписью руководителя и печатью учреждения</w:t>
      </w: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840" w:rsidRPr="00787840" w:rsidRDefault="00787840" w:rsidP="007878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8EA" w:rsidRDefault="00B008EA"/>
    <w:sectPr w:rsidR="00B00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644"/>
    <w:rsid w:val="00702644"/>
    <w:rsid w:val="00787840"/>
    <w:rsid w:val="00B0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AD70B7-E1A7-45BE-9FD0-180791C34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554</Words>
  <Characters>3158</Characters>
  <Application>Microsoft Office Word</Application>
  <DocSecurity>0</DocSecurity>
  <Lines>26</Lines>
  <Paragraphs>7</Paragraphs>
  <ScaleCrop>false</ScaleCrop>
  <Company/>
  <LinksUpToDate>false</LinksUpToDate>
  <CharactersWithSpaces>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2015-03-02T10:13:00Z</dcterms:created>
  <dcterms:modified xsi:type="dcterms:W3CDTF">2015-03-02T10:14:00Z</dcterms:modified>
</cp:coreProperties>
</file>