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Муниципальное автономное общеобразовательное учреждение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Омутинская средняя общеобраззовательная школа №2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56"/>
          <w:szCs w:val="56"/>
        </w:rPr>
      </w:pPr>
      <w:r>
        <w:rPr>
          <w:rFonts w:ascii="Times New Roman CYR" w:hAnsi="Times New Roman CYR" w:cs="Times New Roman CYR"/>
          <w:sz w:val="56"/>
          <w:szCs w:val="56"/>
        </w:rPr>
        <w:t>Областной  конкурс социальных проектов "Символы региона"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56"/>
          <w:szCs w:val="56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56"/>
          <w:szCs w:val="56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44"/>
          <w:szCs w:val="44"/>
        </w:rPr>
      </w:pPr>
      <w:r>
        <w:rPr>
          <w:rFonts w:ascii="Times New Roman CYR" w:hAnsi="Times New Roman CYR" w:cs="Times New Roman CYR"/>
          <w:sz w:val="44"/>
          <w:szCs w:val="44"/>
        </w:rPr>
        <w:t>номинация: "Лучший рассказ "Земля добрых людей"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5C568F" w:rsidRP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Они ковали Победу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Автор: Нестерова Ольга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ученица 10 "Б" класса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МАОУ Омутинская СОШ №2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Руководитель: Яковлева Е.Н.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учитель русского языка и литературы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МАОУ Омутинская СОШ №2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2E52A2" w:rsidRDefault="002E52A2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с. Омутинское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2018 год</w:t>
      </w: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2E52A2" w:rsidRDefault="002E52A2" w:rsidP="005C568F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lastRenderedPageBreak/>
        <w:t>Я не была участницей войны,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Но по рассказам бабушки и деда,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Хотев лишь мира, хлеба, тишины,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Сражаясь, наш народ ковал Победу.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Я не была участницей войны,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Я, к счастью, родилась спустя полвека,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Но боль тех лет, добавив в волос седины,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Коснулась каждого родного человека.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…И будет долгим эхо той войны.</w:t>
      </w:r>
    </w:p>
    <w:p w:rsid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  <w:r w:rsidRPr="005C568F">
        <w:rPr>
          <w:color w:val="000000"/>
        </w:rPr>
        <w:t>Сальникова Екатерина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И снова в России весна</w:t>
      </w:r>
      <w:r>
        <w:rPr>
          <w:color w:val="000000"/>
        </w:rPr>
        <w:t>!.. Весна Победы…Только год 2018</w:t>
      </w:r>
      <w:r w:rsidRPr="005C568F">
        <w:rPr>
          <w:color w:val="000000"/>
        </w:rPr>
        <w:t>. Время стремительно идёт вперёд. Сегодня стала историей Великая Отечественная война. За эти годы выросло несколько поколений взрослых людей, которые не слышали орудийного грома и взрывов бомб. Но Великая Отечественная война не стёрлась из людской памяти и забыть те дни нельзя, потому что история – это судьба каждого, кто вынес на себе четыре года смертельных боёв, четыре года ожидания и надежды. И сегодня многие из нас, ныне живущих, пытаются осмыслить историю Победы, роль тех, кто сражался в горниле этой войны и вышел победителем.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Подвиг наших дедов и прадедов с годами не меркнет. Короче становится наша память. Нелегкими были дни испытаний, которые приближали к победе. Это были длинные версты войны. В масштабах Великой Отечественной войны – дорога длиной в 2600 км. Дорога длиной в 1418 дней.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Сегодня в нашей семье уже никого нет в живых, кто участвовал в Великой Отечественной войне. Но для нашей семьи День Победы - самый святой и почитаемый праздник. 9 мая меня каждый раз переполняет гордость за свою Родину, за свой народ, за свою семью!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25 декабря 1942 года после окончания 7-го класса, в 17 лет, мой прадедушка Василий Фадеев и 25 его земляков ушли добровольцами на фронт. Направили их в военно-пехотное училище. Семь месяцев подготовки в Астраханском пехотном училище на общевойсковых офицеров, один месяц в Ленинградском пехотном училище, а затем, получив звание сержанта, по тревоге в эшелон – и на фронт, в район Курской битвы. Сопровождал группу пехотный капитан, который называл их маменькиными сынками. В пути эшелон атаковали и обстреляли немцы. Чтобы выжить, прямо из вагонов «маменькины» сынки рванулись в бой и не только отбили атаку, но и уничтожили противника, захватив при этом знамя немецкой части.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Битва на Курской дуге по своим масштабам, привлекаемым силам и напряженности является одним из ключевых сражений Великой Отечественной войны. Курская битва продолжалась 49 дней. Мой прадедушка со слезами на глазах вспоминал бой под Прохоровкой – крупнейший в истории встречный танковый бой, в котором на маленькой территории сражалось 750 немецких и 850 русских танков. Это был самый кровавый бой, в котором обе стороны понесли огромные потери. Настоящее чудо, что мой прадед остался жив.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После Курской битвы прадедушка был направлен на 2-ой Украинский фронт в 233-ю гвардейскую дивизию в 734 стрелковый полк. Победа на Курской дуге открыла Красной Армии двери в Украину. Осенью 1943 года прошло много боев в районе Днепра за освобождение украинских городов. Прадедушка участвовал в освобождении Полтавы, затем в октябре-декабре 1943 года участвовал в Пятихатской и Знаменской операциях по расширению плацдарма, захваченного Красной Армией на правом берегу Днепра на участке от Кременчуга до Днепропетровска.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 xml:space="preserve">Мой прадед был разведчиком. Основная задача разведчиков – постоянный мониторинг и анализ обстановки на территории врага, захват и доставка в штаб «языков» </w:t>
      </w:r>
      <w:r w:rsidRPr="005C568F">
        <w:rPr>
          <w:color w:val="000000"/>
        </w:rPr>
        <w:lastRenderedPageBreak/>
        <w:t>предпочтительно офицерского звания. Также разведчикам поручали самые опасные и рискованные операции, такие как доставка секретных документов и поручений, проведение диверсионных операций в тылу врага.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Не каждый солдат мог стать разведчиком. В разведке служили смелые, физически сильные, смекалистые люди, лишенные сантиментов, способные молниеносно принимать решения и не паниковать в самых сложных жизненных ситуациях. Разведчики никогда не бросали своих товарищей -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раненых или убитых – всегда доставляли их в свой полк. Это было принципиально. В отрядах разведчиков всегда было много потерь, на каждое задание они шли, как на последнее. По статистике Великой Отечественной войны на каждые 100 разведчиков выживал только один.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В январе 1944 года Василий Фадеев был направлен на 3-й Украинский фронт, где прослужил до декабря 1944 года. Он участвовал в освобождении Правобережной Украины и юга Украины. В сентябре 1944 вместе с Югославами сражался в Белградской операции. В декабре 1944 года на один месяц был откомандирован на курсы младших лейтенантов 3- его Украинского фронта.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Весной 1944 участвовал во взятии Будапешта. Красивая река Дунай. Четверо суток стояли войска у этой водной преграды, ждали капитуляции. Активных военных действий не было, но разведчики всегда в бою. Шесть раз переплывал Дунай Василий с группой за «языком», и каждый раз их обстреливали на воде. «Языка» всё же доставили мой прадед с сержантом – вплавь, вдвоём, через Дунай, под обстрелом. Больше двадцати разведчиков погибли.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Война оставила свои отметины. Трижды прадедушка был ранен, дважды легко. А третий раз, когда брал «языка» в пулемётном гнезде, завязалась схватка. Немец стал кричать, на крик бросили гранату. Обоих ранило, доставили их разведчики, обоих перенесли через линию фронта. Неписаный закон – раненых не бросать! Госпиталь был в Болгарии. Была весна, цвели кругом яблони.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Выздоровел – и снова на фронт. В 1944 году часть атаковали немецкие танки. Василий был в окопе, когда снаряд разорвался на бруствере. Земляк Антон Пименов с трудом откопал Василия, прадед остался жив, только контужен.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Вспоминал бой в 1944 у озера Балатон под Будапештом. Тогда немцы прорвали фронт до 40 километров, собрали большие силы, стальной кулак из «тигров». Прошлись по госпиталю у канала Усца, и вода от крови стала бурой. Лучше бы этого не видеть никогда и никому.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Будни разведчика: уходили через передний край, уничтожали штабы, аэродромы, брали «языков». Из разведки редко возвращались все, раненых несли на руках.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Однажды в Карпатах при возвращении с задания, группа, которой командовал мой прадед, попала в засаду. Четверо суток в ущелье шёл бой. Тогда в село Уктуз Бердюжского района Тюменской области направили извещение, что сержант Фадеев Василий Алексеевич пропал без вести. 9 месяцев семья ничего не знала о солдате.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Шли воины-освободители по дорогам войны. Прошли всю Европу. Прадеду запомнилась Югославия, там местные жители стелили на дорогах дорожки для наших солдат. Югославские части совместно с нашими частями вели бои с немцами. Один раз прадед видел Иосифа Броз Тито.</w:t>
      </w:r>
    </w:p>
    <w:p w:rsid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4 мая 1945 года Василию Фадееву присвоили офицерское звание младшего лейтенанта и назначили на должность командира пулемётного взвода. После окончания войны, когда произошёл раздел территорий между союзными армиями, прадед был направлен на пограничную службу в Австрию, местечко Айзенштат – центр области Бургерланд в Австрийских Альпах.. Он был назначен командиром подразделения и охранял границу с американской зоной до октября 1946 года.</w:t>
      </w:r>
    </w:p>
    <w:p w:rsidR="005C568F" w:rsidRDefault="005C568F" w:rsidP="005C568F">
      <w:pPr>
        <w:ind w:left="-1080" w:right="-81" w:firstLine="1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</w:p>
    <w:p w:rsidR="005C568F" w:rsidRDefault="005C568F" w:rsidP="005C568F">
      <w:pPr>
        <w:ind w:left="-1080" w:right="-8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1095607" cy="1247775"/>
            <wp:effectExtent l="19050" t="0" r="9293" b="0"/>
            <wp:docPr id="1" name="Рисунок 1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07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DF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813569" cy="1419225"/>
            <wp:effectExtent l="19050" t="0" r="5581" b="0"/>
            <wp:docPr id="2" name="Рисунок 2" descr="Рисуно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60" cy="142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DF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819150" cy="1495425"/>
            <wp:effectExtent l="19050" t="0" r="0" b="0"/>
            <wp:docPr id="3" name="Рисунок 3" descr="Рисуно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DF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1104900" cy="1495425"/>
            <wp:effectExtent l="19050" t="0" r="0" b="0"/>
            <wp:docPr id="4" name="Рисунок 4" descr="Рисунок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DF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904875" cy="1495425"/>
            <wp:effectExtent l="19050" t="0" r="9525" b="0"/>
            <wp:docPr id="5" name="Рисунок 5" descr="Рисуно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DF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857250" cy="1495425"/>
            <wp:effectExtent l="19050" t="0" r="0" b="0"/>
            <wp:docPr id="6" name="Рисунок 6" descr="Рисунок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8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895350" cy="1504950"/>
            <wp:effectExtent l="19050" t="0" r="0" b="0"/>
            <wp:docPr id="7" name="Рисунок 7" descr="Рисунок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8F" w:rsidRDefault="005C568F" w:rsidP="005C568F">
      <w:pPr>
        <w:ind w:left="-1080" w:right="-8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5C568F" w:rsidRDefault="005C568F" w:rsidP="005C568F">
      <w:pPr>
        <w:ind w:left="-1080" w:right="-81" w:firstLine="180"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2932554" cy="2457450"/>
            <wp:effectExtent l="19050" t="0" r="1146" b="0"/>
            <wp:docPr id="120" name="Рисунок 12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54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8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400425" cy="2457450"/>
            <wp:effectExtent l="19050" t="0" r="9525" b="0"/>
            <wp:docPr id="121" name="Рисунок 121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8F" w:rsidRPr="005C568F" w:rsidRDefault="005C568F" w:rsidP="005C568F">
      <w:pPr>
        <w:ind w:left="-1080" w:right="-81" w:firstLine="180"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038475" cy="2524125"/>
            <wp:effectExtent l="19050" t="0" r="9525" b="0"/>
            <wp:docPr id="122" name="Рисунок 122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8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371850" cy="2524125"/>
            <wp:effectExtent l="19050" t="0" r="0" b="0"/>
            <wp:docPr id="123" name="Рисунок 123" descr="Рисунок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Рисунок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Орденом «Отечественной войны» II ст, орденом «Славы» III ст, медалями: «За отвагу», «За взятие Вены», За взятие Будапешта», «За освобождение Белграда», Болгарская медаль, «За победу над Германией», четырьмя благодарностями от Верховного Главнокомандующего Сталина отмечен боевой путь моего прадеда.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  <w:r w:rsidRPr="005C568F">
        <w:rPr>
          <w:color w:val="000000"/>
        </w:rPr>
        <w:t>В День Победы я обязательно достану бережно хранимые наградные коробочки. Открою их. Засияет алыми лучами орден «Славы», он по статусу и цвету ленты почти полностью повторяет одну из самых почитаемых наград в России – Георгиевский крест. Черный и оранжевый – это цвет пороха и славы! Это цвет войны и Победы! Холодной сталью замерцает, так ценимая дедом, медаль «За отвагу»! Сколько наград! Сколько сил, крови, солёного пота вложил мой прадед в Победу!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</w:t>
      </w:r>
      <w:r w:rsidRPr="005C568F">
        <w:rPr>
          <w:color w:val="000000"/>
        </w:rPr>
        <w:t>Я горжусь моим прадедом! Идя по дорогам войны, он, ценой неимоверных усилий, приближал час Победы! Он, не жалея себя, сражался с фашистами, защищал будущее нашей Родины, нашего народа, моё будущее! Он навсегда останется солдатом «Бессмертного полка». Не в наших силах позвать души наших прадедов встать с нами в строй. Но мы должны помнить их, помнить, какой ценой нам досталась Победа!</w:t>
      </w:r>
    </w:p>
    <w:p w:rsidR="005C568F" w:rsidRPr="005C568F" w:rsidRDefault="005C568F" w:rsidP="005C568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C568F">
        <w:rPr>
          <w:color w:val="000000"/>
        </w:rPr>
        <w:t>Моему прадеду Фадееву Василию Алексеевичу посвящается…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Ему было только17 лет,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Когда он пошел на войну.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И вот уже в гимнастёрку одет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И горд за родную страну.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Учеба в военно-пехотном училище 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Ленинград…И на фронт…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В район Курской битвы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С мальчишками шел эшелон.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734 стрелковый полк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2 – ой Украинский фронт.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Он выполнял свой сыновний долг –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Родину защищал, свой народ.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На Дунае четыре дня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Стояли наши войска.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Разведчик всегда в бою!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Мой прадед «взял языка».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В пулемётном гнезде разорвался снаряд.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Мой прадед ранен в бою…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Болгария…Госпиталь…Весна…Яблонь цвет…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Выздоровел… И снова в строю…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Карпаты…Ущелье…Тяжелый бой…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Группой командует прАдед…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Мальчишка повел себя, как герой!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И представлен к награде!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Я горжусь, что мальчишка в 17 лет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Приближал час Победы, сражаясь с врагом.</w:t>
      </w:r>
    </w:p>
    <w:p w:rsidR="005C568F" w:rsidRPr="005C568F" w:rsidRDefault="00122664" w:rsidP="005C568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Смел и отважен был мой праде</w:t>
      </w:r>
      <w:r w:rsidR="005C568F" w:rsidRPr="005C568F">
        <w:rPr>
          <w:color w:val="000000"/>
        </w:rPr>
        <w:t>д!</w:t>
      </w:r>
    </w:p>
    <w:p w:rsidR="005C568F" w:rsidRPr="005C568F" w:rsidRDefault="005C568F" w:rsidP="005C568F">
      <w:pPr>
        <w:pStyle w:val="a3"/>
        <w:spacing w:before="0" w:beforeAutospacing="0" w:after="0" w:afterAutospacing="0"/>
        <w:rPr>
          <w:color w:val="000000"/>
        </w:rPr>
      </w:pPr>
      <w:r w:rsidRPr="005C568F">
        <w:rPr>
          <w:color w:val="000000"/>
        </w:rPr>
        <w:t>Сохраню в своём сердце память о нём!</w:t>
      </w:r>
    </w:p>
    <w:p w:rsidR="005C568F" w:rsidRPr="005C568F" w:rsidRDefault="005C568F" w:rsidP="005C568F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041" w:rsidRDefault="004B6041"/>
    <w:sectPr w:rsidR="004B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568F"/>
    <w:rsid w:val="00122664"/>
    <w:rsid w:val="002E52A2"/>
    <w:rsid w:val="004B6041"/>
    <w:rsid w:val="005C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2018-09-16T17:44:00Z</dcterms:created>
  <dcterms:modified xsi:type="dcterms:W3CDTF">2018-09-16T17:56:00Z</dcterms:modified>
</cp:coreProperties>
</file>