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3FD" w:rsidRDefault="00CA4B25"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t>1. Русский язык Упр.507, правило стр. 100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t>2.2ин. язык (немецкий) – слова в словарь по теме «Каникулы» (раздел 7)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t>3.Обществознание стр. 114 рубрика «В классе и дома» задание №4 письменно.4.Ин.яз. Стр. 109, упр. 1.5),составить монологическое высказывание.</w:t>
      </w:r>
      <w:bookmarkStart w:id="0" w:name="_GoBack"/>
      <w:bookmarkEnd w:id="0"/>
    </w:p>
    <w:sectPr w:rsidR="00896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E53"/>
    <w:rsid w:val="00011E53"/>
    <w:rsid w:val="00377690"/>
    <w:rsid w:val="00CA4B25"/>
    <w:rsid w:val="00EE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B7D73-BD47-4996-890D-CD806EAB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2020-03-18T10:37:00Z</dcterms:created>
  <dcterms:modified xsi:type="dcterms:W3CDTF">2020-03-18T10:37:00Z</dcterms:modified>
</cp:coreProperties>
</file>