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BC" w:rsidRPr="004752BC" w:rsidRDefault="004752BC" w:rsidP="004752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752BC" w:rsidRPr="004752BC" w:rsidRDefault="004752BC" w:rsidP="004752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>Петелинская</w:t>
      </w:r>
      <w:proofErr w:type="spellEnd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4752BC" w:rsidRPr="004752BC" w:rsidRDefault="004752BC" w:rsidP="004752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>филиал</w:t>
      </w:r>
      <w:proofErr w:type="gramEnd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>Хохловская</w:t>
      </w:r>
      <w:proofErr w:type="spellEnd"/>
      <w:r w:rsidRPr="004752B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4752BC" w:rsidRPr="004752BC" w:rsidRDefault="004752BC" w:rsidP="004752B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2641"/>
        <w:tblW w:w="10196" w:type="dxa"/>
        <w:tblLook w:val="01E0" w:firstRow="1" w:lastRow="1" w:firstColumn="1" w:lastColumn="1" w:noHBand="0" w:noVBand="0"/>
      </w:tblPr>
      <w:tblGrid>
        <w:gridCol w:w="3528"/>
        <w:gridCol w:w="3240"/>
        <w:gridCol w:w="3428"/>
      </w:tblGrid>
      <w:tr w:rsidR="004752BC" w:rsidRPr="004752BC" w:rsidTr="004752BC">
        <w:trPr>
          <w:trHeight w:val="2176"/>
        </w:trPr>
        <w:tc>
          <w:tcPr>
            <w:tcW w:w="3528" w:type="dxa"/>
          </w:tcPr>
          <w:p w:rsidR="004752BC" w:rsidRPr="004752BC" w:rsidRDefault="004752BC" w:rsidP="004752B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b/>
                <w:sz w:val="20"/>
                <w:szCs w:val="20"/>
              </w:rPr>
              <w:t>РАССМОТРЕНА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 заседании 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методического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 совета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Протокол № 2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от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 «18» мая 2016г.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Председатель МС школы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softHyphen/>
              <w:t>____________/                      /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b/>
                <w:sz w:val="20"/>
                <w:szCs w:val="20"/>
              </w:rPr>
              <w:t>ПРИНЯТА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 педагогическом совете 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Протокол № 6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от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 «20» мая 2016 г.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28" w:type="dxa"/>
          </w:tcPr>
          <w:p w:rsidR="004752BC" w:rsidRPr="004752BC" w:rsidRDefault="004752BC" w:rsidP="004752B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b/>
                <w:sz w:val="20"/>
                <w:szCs w:val="20"/>
              </w:rPr>
              <w:t>УТВЕРЖДЕНА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Приказом 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от  «</w:t>
            </w:r>
            <w:proofErr w:type="gramEnd"/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23» мая 2016г.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№ 68/5-ОД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52BC">
              <w:rPr>
                <w:rFonts w:ascii="Times New Roman" w:eastAsia="Times New Roman" w:hAnsi="Times New Roman"/>
                <w:sz w:val="20"/>
                <w:szCs w:val="20"/>
              </w:rPr>
              <w:t>Директор _____________/                  /</w:t>
            </w:r>
          </w:p>
          <w:p w:rsidR="004752BC" w:rsidRPr="004752BC" w:rsidRDefault="004752BC" w:rsidP="004752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752BC" w:rsidRPr="004752BC" w:rsidRDefault="004752BC" w:rsidP="004752B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752BC" w:rsidRPr="004752BC" w:rsidRDefault="004752BC" w:rsidP="004752B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52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</w:t>
      </w:r>
      <w:r w:rsidRPr="004752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кружка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Спортивные игры</w:t>
      </w:r>
      <w:r w:rsidRPr="004752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4752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4752BC" w:rsidRPr="004752BC" w:rsidRDefault="004752BC" w:rsidP="004752BC">
      <w:pPr>
        <w:spacing w:before="20" w:after="2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4752BC" w:rsidRPr="004752BC" w:rsidRDefault="004752BC" w:rsidP="004752B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52BC" w:rsidRPr="004752BC" w:rsidRDefault="004752BC" w:rsidP="004752B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52BC" w:rsidRPr="004752BC" w:rsidRDefault="004752BC" w:rsidP="004752BC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52BC" w:rsidRPr="004752BC" w:rsidRDefault="004752BC" w:rsidP="004752B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52BC" w:rsidRPr="004752BC" w:rsidRDefault="004752BC" w:rsidP="004752B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r w:rsidRPr="004752BC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Чубаров Вячеслав Игоревич</w:t>
      </w:r>
      <w:r w:rsidRPr="004752B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 </w:t>
      </w: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r w:rsidRPr="004752B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физической культуры</w:t>
      </w:r>
      <w:bookmarkStart w:id="0" w:name="_GoBack"/>
      <w:bookmarkEnd w:id="0"/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4752BC" w:rsidRPr="004752BC" w:rsidRDefault="004752BC" w:rsidP="004752BC">
      <w:pPr>
        <w:spacing w:after="0" w:line="240" w:lineRule="auto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r w:rsidRPr="004752B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Дата разработки: 2016-2017 учебный год</w:t>
      </w:r>
    </w:p>
    <w:p w:rsidR="004752BC" w:rsidRDefault="004752BC" w:rsidP="00475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Пояснительнаязаписка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Занятия в кружке общей физической подготовки являются хорошей школой физической культуры и проводятся с целью укрепления здоровья и закаливания занимающихся; развитие физических качеств: силы, быстроты, выносливости, ловкости; обучение разнообразным комплексам акробатических, гимнастических,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лёгкоатлетических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упражнений.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 занятиях в кружке ОФП решаются задачи: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4752BC" w:rsidRDefault="004752BC" w:rsidP="00475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укрепление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здоровья, улучшение осанки, профилактика плоскостопия; </w:t>
      </w:r>
    </w:p>
    <w:p w:rsidR="004752BC" w:rsidRDefault="004752BC" w:rsidP="00475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 </w:t>
      </w:r>
    </w:p>
    <w:p w:rsidR="004752BC" w:rsidRDefault="004752BC" w:rsidP="00475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приобщение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4752BC" w:rsidRDefault="004752BC" w:rsidP="00475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воспитание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 </w:t>
      </w:r>
    </w:p>
    <w:p w:rsidR="004752BC" w:rsidRDefault="004752BC" w:rsidP="004752B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Основной формой работы на кружке ОФП является групповое учебно-тренировочное занятие по расписанию. Общее количество часов – 68 (2 часа в неделю). Возрастной состав обучающихся -11 – 15лет.</w:t>
      </w:r>
    </w:p>
    <w:p w:rsidR="004752BC" w:rsidRDefault="004752BC" w:rsidP="004752B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Данная программа рассчитана на 1 год.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Программа кружка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учётом интересов детей (в зависимости от возраста, пола, времени года и местных особенностей) к тем видам спорта, которые пользуются популярностью в повседневной жизни. Спортивные сооружения для занятий кружка следующие: спортивная площадка, для занятий лёгкой атлетикой, футбольное поле, спортивный зал для занятий в ненастную погоду. Необходимые подсобные помещения: классы для теоретических занятий, комната для хранения спортивного инвентаря.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Программа составлена из отдельных самостоятельных разделов двигательной деятельности, отличной друг от друга по характеру и объёму. При планировании занятий учитываются индивидуальные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особенности кружковцев.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Руководитель кружка систематически оценивает реакцию учащихся на предлагаемую нагрузку, следит за самочувствием кружковцев, во время замечает признаки утомления и предупреждает перенапряжение, а также в ходе занятий сформируются у учащихся необходимые умения и навыки по отношению к спортивной одежде, обуви, режиму дня и питанию юного спортсмена, по технике безопасности и самоконтролю за состоянием здоровья.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Для каждой возрастной группы занимающихся программой предусматриваются теоретические, практические занятия, выполнение контрольных нормативов, участие в соревнованиях.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Основные задачи теоретических занятий дать необходимые знания о самоконтроле, о гигиене, о технике безопасности, о первой медицинской помощи при травмах, о правилах и организации проведения соревнований, об инвентаре, о правилах поведения на спортивных сооружениях.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 подборе средств и методов практических занятий руководитель имеет в виду, что каждое занятие должно быть интересным и увлекательным, поэтому использует для этой цели комплексные занятия, в содержание включаются упражнения из разных видов спорта (лёгкая атлетика, гимнастика, спортивные игры или подвижные игры и т.д.).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Упражнения подбираются в соответствии с учебными, воспитательными и оздоровительными целями занятия.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Каждое практическое занятие должно состоять из трёх частей: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подготовительной, куда включаются спортивные упражнения на внимание, ходьба, бег, общеразвивающие упражнения (без предметов, с предметами, в парах и т.д.);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основной, в которой выполняются упражнения в лазанье, равновесии, преодолении препятствий, упражнения из разделов гимнастики, лёгкой атлетики, лыжной подготовки, проводятся подвижные и спортивные игры;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кружка на основе требований уровня физической подготовленности учащихся.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Спортивные соревнования в кружке следует проводить систематически с приглашением родителей.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Планируемые результаты обучающихся: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4752BC" w:rsidRDefault="004752BC" w:rsidP="004752B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Учащиеся будут знать: </w:t>
      </w:r>
    </w:p>
    <w:p w:rsidR="004752BC" w:rsidRDefault="004752BC" w:rsidP="004752BC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особенности зарождения физической культуры, историю Олимпийских игр;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общие и индивидуальные основы личной гигиены,  правила использования закаливающих процедур, профилактики нарушений осанки и поддерживания достойного внешнего вида;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причины травматизма на занятиях физической культурой и правила его предупреждения.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Учащиеся будут уметь: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-организовывать и проводить самостоятельные занятия;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-уметь взаимодействовать с одноклассниками и сверстниками в процессе занятий физической культурой.</w:t>
      </w:r>
    </w:p>
    <w:p w:rsidR="004752BC" w:rsidRDefault="004752BC" w:rsidP="004752BC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>Тематическое планирование кружка составлено в соответствии с программой А.П. Матвеева «Физическая культура. 5 – 11 классы». Москва, «Просвещение», 2007 год.</w:t>
      </w:r>
    </w:p>
    <w:p w:rsidR="004752BC" w:rsidRDefault="004752BC" w:rsidP="004752BC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Содержание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7"/>
        <w:gridCol w:w="5294"/>
        <w:gridCol w:w="3114"/>
      </w:tblGrid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Гигиена, предупреждение травм, врачебный контроль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соревнований, места занятий, оборудование, инвентарь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Гимнастика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4752BC" w:rsidTr="004752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752BC" w:rsidTr="004752BC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BC" w:rsidRDefault="004752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4752BC" w:rsidRDefault="004752BC" w:rsidP="004752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4752BC" w:rsidRDefault="004752BC" w:rsidP="004752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4752BC" w:rsidRDefault="004752BC" w:rsidP="004752BC">
      <w:pPr>
        <w:rPr>
          <w:sz w:val="24"/>
          <w:szCs w:val="24"/>
        </w:rPr>
      </w:pPr>
    </w:p>
    <w:tbl>
      <w:tblPr>
        <w:tblW w:w="10742" w:type="dxa"/>
        <w:tblInd w:w="-386" w:type="dxa"/>
        <w:shd w:val="clear" w:color="auto" w:fill="E4ED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  <w:gridCol w:w="15"/>
        <w:gridCol w:w="90"/>
        <w:gridCol w:w="1447"/>
        <w:gridCol w:w="40"/>
      </w:tblGrid>
      <w:tr w:rsidR="004752BC" w:rsidTr="004752BC">
        <w:trPr>
          <w:trHeight w:val="30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52BC" w:rsidRDefault="004752B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752BC" w:rsidTr="004752BC">
        <w:trPr>
          <w:trHeight w:val="28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  Физическая культура и спорт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54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2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  Гигиена, предупреждение травм, врачебный контроль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2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56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80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  Правила соревнований, места занятий, оборудование, инвентарь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80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  Гимнастика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Строевые упражнения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54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111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  Общеразвивающие упражнения без предметов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111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  Общеразвивающие упражнения с партнёром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56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119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  Общеразвивающие упражнения на гимнастических снарядах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119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80"/>
        </w:trPr>
        <w:tc>
          <w:tcPr>
            <w:tcW w:w="9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  Акробатические упражнения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  Преодоление полосы препятствий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Выполнение гимнастических упражнений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Контрольные испытания, соревнования по гимнастике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Лёгкая атлетика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Медленный бег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 Бег на короткие дистанции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 Эстафетный бег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 Кросс 500 метров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 Кросс 1000 метров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  Прыжки в длину с разбега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  Прыжки в высоту с разбега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 Метание гранаты в цель на дальность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 Контрольные испытания, соревнования по лёгкой атлетике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56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Настольный теннис.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Чередование приёмов игры по заданным квадратам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3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left="4" w:right="610" w:firstLine="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22.  Чередование и сочетание 2-3 различных приёмов игры по заданным квадратам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10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Контрудары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345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Тактика парной игры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195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Варианты тактики парной игры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  Контрольные соревнования по настольному теннису.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  Контрольные соревнования по настольному теннису.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333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1"/>
            <w:bookmarkStart w:id="2" w:name="ecfca442110acd6ecfaf6faf395cb418ea56c54a"/>
            <w:bookmarkEnd w:id="1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 Волейбол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Перемещение из стойки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32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  Передача мяча сверху двумя руками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  Приём мяча снизу двумя руками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Отбивание мяча в прыжке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Нижняя прямая подача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Нападающий удар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345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Тактические действия в нападении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420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Тактические действия в защите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Учебные игры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Контрольные игры. Судейская практика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Контрольные игры. Судейская практика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 Футбол.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Удары на точность, силу, дальность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 Остановки мяча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 Остановки мяча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  Ведение мяча. Финты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43.  Ведение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мячав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парах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  Отбор мяча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  Отбор мяча в защите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  Расстановка игроков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73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84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47.  Тактика игры в нападении. 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84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73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8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  Судейская практика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84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49.. Групповые действия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  Командные действия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  Тактика игры в защите. Судейская практика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6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  Тактика игры в защите. Судейская практика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53.  Групповые и командные действия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54.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Соревнования  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футболу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55.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Соревнования  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футболу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Баскетбол.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  Правила игры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  Передвижения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  Остановка шагом и прыжком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60.  Поворот на месте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84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left="4" w:right="628" w:firstLine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61. Передача мяча двумя руками от груди и ловля мяча двумя руками на месте и в движении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left="4" w:right="628" w:firstLine="1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54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7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  Передача мяча одной рукой от плеча и двумя руками сверху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7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  Ведение мяча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54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1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64.  Броски мяча в корзину одной рукой от плеча с поддержкой другой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1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65.  Штрафной бросок. Инструкторская практика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  Перехват, вырывание, забивание мяча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28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  Выбор места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52BC" w:rsidTr="004752BC">
        <w:trPr>
          <w:gridAfter w:val="1"/>
          <w:wAfter w:w="40" w:type="dxa"/>
          <w:trHeight w:val="54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52BC" w:rsidRDefault="004752BC">
            <w:pPr>
              <w:spacing w:after="0" w:line="240" w:lineRule="auto"/>
              <w:ind w:righ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  Целесообразное использование технических приёмов. Участие в соревнованиях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52BC" w:rsidRDefault="004752BC">
            <w:pPr>
              <w:spacing w:after="0" w:line="240" w:lineRule="auto"/>
              <w:ind w:righ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752BC" w:rsidRDefault="004752BC" w:rsidP="004752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4752BC" w:rsidRDefault="004752BC" w:rsidP="004752BC">
      <w:pPr>
        <w:rPr>
          <w:sz w:val="24"/>
          <w:szCs w:val="24"/>
        </w:rPr>
      </w:pPr>
    </w:p>
    <w:p w:rsidR="004752BC" w:rsidRDefault="004752BC" w:rsidP="004752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4752BC" w:rsidRDefault="004752BC" w:rsidP="004752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1.Былеева Л.В. Подвижные игры. М.,1974.</w:t>
      </w:r>
    </w:p>
    <w:p w:rsidR="004752BC" w:rsidRDefault="004752BC" w:rsidP="004752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2.Портных </w:t>
      </w:r>
      <w:proofErr w:type="spellStart"/>
      <w:r>
        <w:rPr>
          <w:rFonts w:ascii="Times New Roman" w:hAnsi="Times New Roman"/>
          <w:sz w:val="24"/>
          <w:szCs w:val="24"/>
        </w:rPr>
        <w:t>Ю.И.Спортивные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игры. М., 1974.</w:t>
      </w:r>
    </w:p>
    <w:p w:rsidR="004752BC" w:rsidRDefault="004752BC" w:rsidP="004752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3.Программа Матвеева А.П. «Физическая культура, 5 – 11 классы». </w:t>
      </w:r>
    </w:p>
    <w:p w:rsidR="004752BC" w:rsidRDefault="004752BC" w:rsidP="004752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М. ,</w:t>
      </w:r>
      <w:proofErr w:type="gramEnd"/>
      <w:r>
        <w:rPr>
          <w:rFonts w:ascii="Times New Roman" w:hAnsi="Times New Roman"/>
          <w:sz w:val="24"/>
          <w:szCs w:val="24"/>
        </w:rPr>
        <w:t xml:space="preserve"> «Просвещение», 2007.</w:t>
      </w:r>
    </w:p>
    <w:p w:rsidR="004752BC" w:rsidRDefault="004752BC" w:rsidP="004752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52BC" w:rsidRDefault="004752BC" w:rsidP="004752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08C" w:rsidRDefault="0015508C"/>
    <w:sectPr w:rsidR="0015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85FAE"/>
    <w:multiLevelType w:val="multilevel"/>
    <w:tmpl w:val="0ED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C"/>
    <w:rsid w:val="0015508C"/>
    <w:rsid w:val="004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4B70-FA2A-4962-B69E-DA6CE7D7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2BC"/>
    <w:pPr>
      <w:ind w:left="720"/>
      <w:contextualSpacing/>
    </w:pPr>
  </w:style>
  <w:style w:type="table" w:styleId="a4">
    <w:name w:val="Table Grid"/>
    <w:basedOn w:val="a1"/>
    <w:uiPriority w:val="59"/>
    <w:rsid w:val="004752B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2016-09-13T08:54:00Z</dcterms:created>
  <dcterms:modified xsi:type="dcterms:W3CDTF">2016-09-13T08:56:00Z</dcterms:modified>
</cp:coreProperties>
</file>