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63" w:rsidRPr="00FB0263" w:rsidRDefault="00FB0263" w:rsidP="00FB0263">
      <w:pPr>
        <w:pStyle w:val="ParagraphStyle"/>
        <w:spacing w:before="240" w:after="18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Технологическая карта урок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а по обществознанию в 11 классе.</w:t>
      </w:r>
    </w:p>
    <w:tbl>
      <w:tblPr>
        <w:tblW w:w="1423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19"/>
        <w:gridCol w:w="435"/>
        <w:gridCol w:w="794"/>
        <w:gridCol w:w="889"/>
        <w:gridCol w:w="3501"/>
        <w:gridCol w:w="1757"/>
        <w:gridCol w:w="331"/>
        <w:gridCol w:w="737"/>
        <w:gridCol w:w="3485"/>
        <w:gridCol w:w="1186"/>
      </w:tblGrid>
      <w:tr w:rsidR="00FB0263" w:rsidTr="00FB0263">
        <w:trPr>
          <w:trHeight w:val="15"/>
          <w:jc w:val="center"/>
        </w:trPr>
        <w:tc>
          <w:tcPr>
            <w:tcW w:w="2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18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Занятость и безработица</w:t>
            </w:r>
          </w:p>
        </w:tc>
      </w:tr>
      <w:tr w:rsidR="00FB0263" w:rsidTr="00FB0263">
        <w:trPr>
          <w:trHeight w:val="15"/>
          <w:jc w:val="center"/>
        </w:trPr>
        <w:tc>
          <w:tcPr>
            <w:tcW w:w="2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18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</w:tr>
      <w:tr w:rsidR="00FB0263" w:rsidTr="00FB0263">
        <w:trPr>
          <w:trHeight w:val="15"/>
          <w:jc w:val="center"/>
        </w:trPr>
        <w:tc>
          <w:tcPr>
            <w:tcW w:w="2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урока</w:t>
            </w:r>
          </w:p>
        </w:tc>
        <w:tc>
          <w:tcPr>
            <w:tcW w:w="118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rPr>
                <w:color w:val="000000"/>
              </w:rPr>
            </w:pPr>
          </w:p>
        </w:tc>
      </w:tr>
      <w:tr w:rsidR="00FB0263" w:rsidTr="00FB0263">
        <w:trPr>
          <w:trHeight w:val="15"/>
          <w:jc w:val="center"/>
        </w:trPr>
        <w:tc>
          <w:tcPr>
            <w:tcW w:w="2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ресурсы</w:t>
            </w:r>
          </w:p>
        </w:tc>
        <w:tc>
          <w:tcPr>
            <w:tcW w:w="118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tabs>
                <w:tab w:val="left" w:pos="22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Symbol" w:hAnsi="Symbol" w:cs="Symbol"/>
                <w:noProof/>
              </w:rPr>
              <w:t>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Домашек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Е. В.</w:t>
            </w:r>
            <w:r>
              <w:rPr>
                <w:rFonts w:ascii="Times New Roman" w:hAnsi="Times New Roman" w:cs="Times New Roman"/>
              </w:rPr>
              <w:t xml:space="preserve"> Школьный справочник по обществознанию [Текст] / Е. В. </w:t>
            </w:r>
            <w:proofErr w:type="spellStart"/>
            <w:r>
              <w:rPr>
                <w:rFonts w:ascii="Times New Roman" w:hAnsi="Times New Roman" w:cs="Times New Roman"/>
              </w:rPr>
              <w:t>Домашек</w:t>
            </w:r>
            <w:proofErr w:type="spellEnd"/>
            <w:r>
              <w:rPr>
                <w:rFonts w:ascii="Times New Roman" w:hAnsi="Times New Roman" w:cs="Times New Roman"/>
              </w:rPr>
              <w:t>. – Ростов н/Д. : Феникс, 2010.</w:t>
            </w:r>
          </w:p>
          <w:p w:rsidR="00FB0263" w:rsidRDefault="00FB0263">
            <w:pPr>
              <w:pStyle w:val="ParagraphStyle"/>
              <w:tabs>
                <w:tab w:val="left" w:pos="22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Symbol" w:hAnsi="Symbol" w:cs="Symbol"/>
                <w:noProof/>
              </w:rPr>
              <w:t>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Боголюбов, Л. Н.</w:t>
            </w:r>
            <w:r>
              <w:rPr>
                <w:rFonts w:ascii="Times New Roman" w:hAnsi="Times New Roman" w:cs="Times New Roman"/>
              </w:rPr>
              <w:t xml:space="preserve"> Школьный словарь по обществознанию. 10–11 классы [Текст] / Л. Н. Боголюбов. – М. : Просвещение, 2011.</w:t>
            </w:r>
          </w:p>
          <w:p w:rsidR="00FB0263" w:rsidRDefault="00FB0263">
            <w:pPr>
              <w:pStyle w:val="ParagraphStyle"/>
              <w:tabs>
                <w:tab w:val="left" w:pos="22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Symbol" w:hAnsi="Symbol" w:cs="Symbol"/>
                <w:noProof/>
              </w:rPr>
              <w:t>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Презентация </w:t>
            </w:r>
            <w:r>
              <w:rPr>
                <w:rFonts w:ascii="Times New Roman" w:hAnsi="Times New Roman" w:cs="Times New Roman"/>
              </w:rPr>
              <w:t>«Занятость и безработица» [Электронный ресурс]. – Режим доступа : http://powerpt.ru/prezentacii-po-jekonomika/1924-zanyatost-i-bezrabotica.html</w:t>
            </w:r>
          </w:p>
        </w:tc>
      </w:tr>
      <w:tr w:rsidR="00FB0263" w:rsidTr="00FB0263">
        <w:trPr>
          <w:trHeight w:val="15"/>
          <w:jc w:val="center"/>
        </w:trPr>
        <w:tc>
          <w:tcPr>
            <w:tcW w:w="2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 урока</w:t>
            </w:r>
          </w:p>
        </w:tc>
        <w:tc>
          <w:tcPr>
            <w:tcW w:w="118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tabs>
                <w:tab w:val="left" w:pos="22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Рынок труда. </w:t>
            </w:r>
          </w:p>
          <w:p w:rsidR="00FB0263" w:rsidRDefault="00FB0263">
            <w:pPr>
              <w:pStyle w:val="ParagraphStyle"/>
              <w:tabs>
                <w:tab w:val="left" w:pos="22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Заработная плата.</w:t>
            </w:r>
          </w:p>
          <w:p w:rsidR="00FB0263" w:rsidRDefault="00FB0263">
            <w:pPr>
              <w:pStyle w:val="ParagraphStyle"/>
              <w:tabs>
                <w:tab w:val="left" w:pos="22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Прожиточный минимум. </w:t>
            </w:r>
          </w:p>
          <w:p w:rsidR="00FB0263" w:rsidRDefault="00FB0263">
            <w:pPr>
              <w:pStyle w:val="ParagraphStyle"/>
              <w:tabs>
                <w:tab w:val="left" w:pos="22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Государственная политика в области занятости.</w:t>
            </w:r>
          </w:p>
          <w:p w:rsidR="00FB0263" w:rsidRDefault="00FB0263">
            <w:pPr>
              <w:pStyle w:val="ParagraphStyle"/>
              <w:tabs>
                <w:tab w:val="left" w:pos="225"/>
              </w:tabs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Причины и виды безработицы</w:t>
            </w:r>
          </w:p>
        </w:tc>
      </w:tr>
      <w:tr w:rsidR="00FB0263" w:rsidTr="00FB0263">
        <w:trPr>
          <w:trHeight w:val="15"/>
          <w:jc w:val="center"/>
        </w:trPr>
        <w:tc>
          <w:tcPr>
            <w:tcW w:w="2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ц</w:t>
            </w:r>
            <w:r>
              <w:rPr>
                <w:rFonts w:ascii="Times New Roman" w:hAnsi="Times New Roman" w:cs="Times New Roman"/>
                <w:b/>
                <w:bCs/>
              </w:rPr>
              <w:t>ель урока</w:t>
            </w:r>
          </w:p>
        </w:tc>
        <w:tc>
          <w:tcPr>
            <w:tcW w:w="118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Создать условия для формирования представления о важной проблеме в экономической политике государства – безработице, ее следствиях и мерах государственного регулирования </w:t>
            </w:r>
          </w:p>
        </w:tc>
      </w:tr>
      <w:tr w:rsidR="00FB0263" w:rsidTr="00FB0263">
        <w:trPr>
          <w:trHeight w:val="15"/>
          <w:jc w:val="center"/>
        </w:trPr>
        <w:tc>
          <w:tcPr>
            <w:tcW w:w="2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Методы и формы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118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Методы:</w:t>
            </w:r>
            <w:r>
              <w:rPr>
                <w:rFonts w:ascii="Times New Roman" w:hAnsi="Times New Roman" w:cs="Times New Roman"/>
              </w:rPr>
              <w:t xml:space="preserve"> частично-поисковый.</w:t>
            </w:r>
          </w:p>
          <w:p w:rsidR="00FB0263" w:rsidRDefault="00FB026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Формы:</w:t>
            </w:r>
            <w:r>
              <w:rPr>
                <w:rFonts w:ascii="Times New Roman" w:hAnsi="Times New Roman" w:cs="Times New Roman"/>
              </w:rPr>
              <w:t xml:space="preserve"> индивидуальная, фронтальная, работа в парах</w:t>
            </w:r>
          </w:p>
        </w:tc>
      </w:tr>
      <w:tr w:rsidR="00FB0263" w:rsidTr="00FB0263">
        <w:trPr>
          <w:trHeight w:val="15"/>
          <w:jc w:val="center"/>
        </w:trPr>
        <w:tc>
          <w:tcPr>
            <w:tcW w:w="2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Основные понятия </w:t>
            </w:r>
          </w:p>
        </w:tc>
        <w:tc>
          <w:tcPr>
            <w:tcW w:w="118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Рынок труда, заработная плата, прожиточный минимум, занятость</w:t>
            </w:r>
          </w:p>
        </w:tc>
      </w:tr>
      <w:tr w:rsidR="00FB0263" w:rsidTr="00FB0263">
        <w:trPr>
          <w:trHeight w:val="15"/>
          <w:jc w:val="center"/>
        </w:trPr>
        <w:tc>
          <w:tcPr>
            <w:tcW w:w="1423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Планируемые образовательные результаты</w:t>
            </w:r>
          </w:p>
        </w:tc>
      </w:tr>
      <w:tr w:rsidR="00FB0263" w:rsidTr="00FB0263">
        <w:trPr>
          <w:trHeight w:val="15"/>
          <w:jc w:val="center"/>
        </w:trPr>
        <w:tc>
          <w:tcPr>
            <w:tcW w:w="8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Объем освоения и уровень владения компетенциями</w:t>
            </w:r>
          </w:p>
        </w:tc>
        <w:tc>
          <w:tcPr>
            <w:tcW w:w="54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Компоненты культурно-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компетентностного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br/>
              <w:t>опыта/приобретенная компетентность</w:t>
            </w:r>
          </w:p>
        </w:tc>
      </w:tr>
      <w:tr w:rsidR="00FB0263" w:rsidTr="00FB0263">
        <w:trPr>
          <w:trHeight w:val="15"/>
          <w:jc w:val="center"/>
        </w:trPr>
        <w:tc>
          <w:tcPr>
            <w:tcW w:w="88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Научатся: </w:t>
            </w:r>
            <w:r>
              <w:rPr>
                <w:rFonts w:ascii="Times New Roman" w:hAnsi="Times New Roman" w:cs="Times New Roman"/>
              </w:rPr>
              <w:t xml:space="preserve">определять, что такое спрос и предложение и как они действуют на рынке труда; виды безработицы; как государство регулирует занятость населения; </w:t>
            </w:r>
            <w:r>
              <w:rPr>
                <w:rFonts w:ascii="Times New Roman" w:hAnsi="Times New Roman" w:cs="Times New Roman"/>
              </w:rPr>
              <w:lastRenderedPageBreak/>
              <w:t>оценивать действия субъектов социальной жизни; формулировать на основе приобретённых обществоведческих знаний собственные суждения и аргументы по определённым проблемам.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Получат возможность научиться: </w:t>
            </w:r>
            <w:r>
              <w:rPr>
                <w:rFonts w:ascii="Times New Roman" w:hAnsi="Times New Roman" w:cs="Times New Roman"/>
              </w:rPr>
              <w:t>анализировать, делать выводы;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</w:t>
            </w:r>
          </w:p>
        </w:tc>
        <w:tc>
          <w:tcPr>
            <w:tcW w:w="54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Коммуникативная компетенция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Умеют: </w:t>
            </w:r>
            <w:r>
              <w:rPr>
                <w:rFonts w:ascii="Times New Roman" w:hAnsi="Times New Roman" w:cs="Times New Roman"/>
              </w:rPr>
              <w:t xml:space="preserve">вступать в речевое общение, участвовать в </w:t>
            </w:r>
            <w:r>
              <w:rPr>
                <w:rFonts w:ascii="Times New Roman" w:hAnsi="Times New Roman" w:cs="Times New Roman"/>
              </w:rPr>
              <w:lastRenderedPageBreak/>
              <w:t xml:space="preserve">диалоге; работать с книгой; взаимодействовать с окружающими; формулировать  вопросы; использовать разные виды речевой деятельности (монолог, диалог, чтение, письмо), выступать </w:t>
            </w:r>
            <w:r>
              <w:rPr>
                <w:rFonts w:ascii="Times New Roman" w:hAnsi="Times New Roman" w:cs="Times New Roman"/>
              </w:rPr>
              <w:br/>
              <w:t>с устными сообщениями; корректно вести учебный диалог</w:t>
            </w:r>
          </w:p>
        </w:tc>
      </w:tr>
      <w:tr w:rsidR="00FB0263" w:rsidTr="00FB0263">
        <w:trPr>
          <w:trHeight w:val="15"/>
          <w:jc w:val="center"/>
        </w:trPr>
        <w:tc>
          <w:tcPr>
            <w:tcW w:w="1423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ОРГАНИЗАЦИОННАЯ СТРУКТУРА УРОКА</w:t>
            </w:r>
          </w:p>
        </w:tc>
      </w:tr>
      <w:tr w:rsidR="00FB0263" w:rsidTr="00FB0263">
        <w:trPr>
          <w:trHeight w:val="15"/>
          <w:jc w:val="center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урока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12"/>
                <w:szCs w:val="12"/>
                <w:lang w:val="ru-RU" w:eastAsia="ru-RU"/>
              </w:rPr>
              <w:drawing>
                <wp:inline distT="0" distB="0" distL="0" distR="0" wp14:anchorId="5DCF3E3B" wp14:editId="72934325">
                  <wp:extent cx="159385" cy="701675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развивающие компоненты,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задания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 упражнения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учащихся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организации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совзаимодействия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на уроке</w:t>
            </w:r>
          </w:p>
        </w:tc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Универсальные учебные 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(УУД)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контроля</w:t>
            </w:r>
          </w:p>
        </w:tc>
      </w:tr>
      <w:tr w:rsidR="00FB0263" w:rsidTr="00FB0263">
        <w:trPr>
          <w:trHeight w:val="15"/>
          <w:jc w:val="center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B0263" w:rsidTr="00FB0263">
        <w:trPr>
          <w:trHeight w:val="15"/>
          <w:jc w:val="center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I. Мотивация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к учебной деятельности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Создаёт условия для возникновения у учеников внутренней потребности включения в учебную деятельность, уточняет тематические рамки.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формулировку темы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постановку цели урока учащимися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и обсуждают тему урока, обсуждают цели урока и самостоятельно их формулируют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 работа</w:t>
            </w:r>
          </w:p>
        </w:tc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>
              <w:rPr>
                <w:rFonts w:ascii="Times New Roman" w:hAnsi="Times New Roman" w:cs="Times New Roman"/>
              </w:rPr>
              <w:t xml:space="preserve"> понимают необходимость учения, выраженного </w:t>
            </w:r>
            <w:r>
              <w:rPr>
                <w:rFonts w:ascii="Times New Roman" w:hAnsi="Times New Roman" w:cs="Times New Roman"/>
              </w:rPr>
              <w:br/>
              <w:t>в преобладании учебно-познавательных мотивов и предпочтении социального способа оценки знаний.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самостоятельно формулируют цели урока после предварительного обсуждения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Записи </w:t>
            </w:r>
            <w:r>
              <w:rPr>
                <w:rFonts w:ascii="Times New Roman" w:hAnsi="Times New Roman" w:cs="Times New Roman"/>
              </w:rPr>
              <w:br/>
              <w:t>в тетради</w:t>
            </w:r>
          </w:p>
        </w:tc>
      </w:tr>
      <w:tr w:rsidR="00FB0263" w:rsidTr="00FB0263">
        <w:trPr>
          <w:trHeight w:val="15"/>
          <w:jc w:val="center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Актуализация знаний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по теме «Занятость </w:t>
            </w:r>
            <w:r>
              <w:rPr>
                <w:rFonts w:ascii="Times New Roman" w:hAnsi="Times New Roman" w:cs="Times New Roman"/>
              </w:rPr>
              <w:br/>
              <w:t>и безработица»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 w:rsidRPr="00FB0263">
              <w:rPr>
                <w:rFonts w:ascii="Times New Roman" w:hAnsi="Times New Roman" w:cs="Times New Roman"/>
              </w:rPr>
              <w:t>Вопросы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Совпадают ли интересы работодателя и наемного работника </w:t>
            </w:r>
            <w:r>
              <w:rPr>
                <w:rFonts w:ascii="Times New Roman" w:hAnsi="Times New Roman" w:cs="Times New Roman"/>
              </w:rPr>
              <w:br/>
              <w:t xml:space="preserve">на рынке труда? 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Безработица: зло или благо </w:t>
            </w:r>
            <w:r>
              <w:rPr>
                <w:rFonts w:ascii="Times New Roman" w:hAnsi="Times New Roman" w:cs="Times New Roman"/>
              </w:rPr>
              <w:br/>
              <w:t xml:space="preserve">для рыночной экономики? 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Способно ли государство </w:t>
            </w:r>
            <w:r>
              <w:rPr>
                <w:rFonts w:ascii="Times New Roman" w:hAnsi="Times New Roman" w:cs="Times New Roman"/>
              </w:rPr>
              <w:lastRenderedPageBreak/>
              <w:t xml:space="preserve">справиться с безработицей?  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 не оказаться безработным?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Высказывают свое мнение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Pr="00F15F43" w:rsidRDefault="00FB0263" w:rsidP="00FB0263">
            <w:pPr>
              <w:pStyle w:val="ParagraphStyle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FB0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F15F43">
              <w:rPr>
                <w:rFonts w:ascii="Times New Roman" w:hAnsi="Times New Roman" w:cs="Times New Roman"/>
                <w:bCs/>
                <w:iCs/>
              </w:rPr>
              <w:t>применяют правила делового сотрудничества; сравнивают разные точки зрения.</w:t>
            </w:r>
          </w:p>
          <w:p w:rsidR="00FB0263" w:rsidRPr="00FB0263" w:rsidRDefault="00FB0263" w:rsidP="00FB0263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F15F43">
              <w:rPr>
                <w:rFonts w:ascii="Times New Roman" w:hAnsi="Times New Roman" w:cs="Times New Roman"/>
                <w:bCs/>
                <w:iCs/>
              </w:rPr>
              <w:t>воспроизводят по памяти информацию, необходимую для решения учебной задачи</w:t>
            </w:r>
            <w:r w:rsidRPr="00FB0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FB0263" w:rsidTr="00FB0263">
        <w:trPr>
          <w:trHeight w:val="15"/>
          <w:jc w:val="center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III. Изучение нового материала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Презентация «Занятость и безработица».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Работа </w:t>
            </w:r>
            <w:r>
              <w:rPr>
                <w:rFonts w:ascii="Times New Roman" w:hAnsi="Times New Roman" w:cs="Times New Roman"/>
              </w:rPr>
              <w:br/>
              <w:t>с текстом  учебника, с. 103–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 Составление опорной схемы «Рынок труда».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Работа </w:t>
            </w:r>
            <w:r>
              <w:rPr>
                <w:rFonts w:ascii="Times New Roman" w:hAnsi="Times New Roman" w:cs="Times New Roman"/>
              </w:rPr>
              <w:br/>
              <w:t>с текстом учебника, с. 107–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</w:t>
            </w:r>
          </w:p>
          <w:p w:rsidR="00F15F43" w:rsidRDefault="00FB026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Заполнение таблицы  </w:t>
            </w:r>
            <w:r w:rsidR="00F15F43" w:rsidRPr="00F15F43">
              <w:rPr>
                <w:rFonts w:ascii="Times New Roman" w:hAnsi="Times New Roman" w:cs="Times New Roman"/>
              </w:rPr>
              <w:t>см. Приложение на с. 37)</w:t>
            </w:r>
            <w:r w:rsidR="00F15F43">
              <w:rPr>
                <w:rFonts w:ascii="Times New Roman" w:hAnsi="Times New Roman" w:cs="Times New Roman"/>
              </w:rPr>
              <w:t>.</w:t>
            </w:r>
          </w:p>
          <w:p w:rsidR="00FB026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Работа с документом, </w:t>
            </w:r>
            <w:r>
              <w:rPr>
                <w:rFonts w:ascii="Times New Roman" w:hAnsi="Times New Roman" w:cs="Times New Roman"/>
              </w:rPr>
              <w:br/>
              <w:t>с. 113–114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Показывает и комментирует слайды презентации.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Формулирует</w:t>
            </w:r>
            <w:r w:rsidRPr="00FB0263">
              <w:rPr>
                <w:rFonts w:ascii="Times New Roman" w:hAnsi="Times New Roman" w:cs="Times New Roman"/>
              </w:rPr>
              <w:t xml:space="preserve"> задание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ознакомиться с новым материалом;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составить опорную схему.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15F43" w:rsidRDefault="00FB026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3. Организует работу по заполнению таблицы на основе  нового материала.</w:t>
            </w:r>
            <w:r w:rsidR="00F15F43">
              <w:rPr>
                <w:rFonts w:ascii="Times New Roman" w:hAnsi="Times New Roman" w:cs="Times New Roman"/>
              </w:rPr>
              <w:t xml:space="preserve"> </w:t>
            </w:r>
          </w:p>
          <w:p w:rsidR="00F15F43" w:rsidRDefault="00F15F4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B0263" w:rsidRDefault="00F15F4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Формулирует задание, проводит беседу по вопросам к документу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Просматривают презентацию, делают записи в тетрадь.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Самостоятельно изучают материал, составляют опорную схему по теме и комментируют ее.</w:t>
            </w:r>
          </w:p>
          <w:p w:rsidR="00F15F43" w:rsidRDefault="00FB026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3. Самостоятельно знакомятся с новым материалом и заполняют таблицу.</w:t>
            </w:r>
            <w:r w:rsidR="00F15F43">
              <w:rPr>
                <w:rFonts w:ascii="Times New Roman" w:hAnsi="Times New Roman" w:cs="Times New Roman"/>
              </w:rPr>
              <w:t xml:space="preserve"> </w:t>
            </w:r>
          </w:p>
          <w:p w:rsidR="00FB0263" w:rsidRDefault="00F15F4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Знакомятся </w:t>
            </w:r>
            <w:r>
              <w:rPr>
                <w:rFonts w:ascii="Times New Roman" w:hAnsi="Times New Roman" w:cs="Times New Roman"/>
              </w:rPr>
              <w:br/>
              <w:t>с документом, отвечают на вопросы,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высказывают собственное мнение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Индивидуальная.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Индивидуальная работа.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15F43" w:rsidRDefault="00FB026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3. Работа в парах.</w:t>
            </w:r>
            <w:r w:rsidR="00F15F43">
              <w:rPr>
                <w:rFonts w:ascii="Times New Roman" w:hAnsi="Times New Roman" w:cs="Times New Roman"/>
              </w:rPr>
              <w:t xml:space="preserve"> </w:t>
            </w:r>
          </w:p>
          <w:p w:rsidR="00F15F43" w:rsidRDefault="00F15F4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B026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B0263" w:rsidRDefault="00F15F4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Фронтальная работа</w:t>
            </w:r>
          </w:p>
        </w:tc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Pr="00F15F43" w:rsidRDefault="00FB0263" w:rsidP="00FB0263">
            <w:pPr>
              <w:pStyle w:val="ParagraphStyle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F15F43">
              <w:rPr>
                <w:rFonts w:ascii="Times New Roman" w:hAnsi="Times New Roman" w:cs="Times New Roman"/>
                <w:bCs/>
                <w:iCs/>
              </w:rPr>
              <w:t>осуществляют поиск  необходимой информации для выполнения заданий; дополняют и расширяют имеющиеся знания и представления о рынке труда и проблеме безработицы.</w:t>
            </w:r>
          </w:p>
          <w:p w:rsidR="00FB0263" w:rsidRPr="00FB0263" w:rsidRDefault="00FB0263" w:rsidP="00FB0263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F15F43">
              <w:rPr>
                <w:rFonts w:ascii="Times New Roman" w:hAnsi="Times New Roman" w:cs="Times New Roman"/>
                <w:bCs/>
                <w:iCs/>
              </w:rPr>
              <w:t>обмениваются мнениями, слушают друг друга, понимают позицию партнера, в том числе и отличную от своей, согласовывают действия с партнером; вступают в коллективное учебное сотрудничество.</w:t>
            </w:r>
          </w:p>
          <w:p w:rsidR="00F15F43" w:rsidRPr="00F15F43" w:rsidRDefault="00FB0263" w:rsidP="00F15F43">
            <w:pPr>
              <w:pStyle w:val="ParagraphStyle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F15F43">
              <w:rPr>
                <w:rFonts w:ascii="Times New Roman" w:hAnsi="Times New Roman" w:cs="Times New Roman"/>
                <w:bCs/>
                <w:iCs/>
              </w:rPr>
              <w:t>планируют</w:t>
            </w:r>
            <w:r w:rsidR="00F15F43">
              <w:rPr>
                <w:rFonts w:ascii="Times New Roman" w:hAnsi="Times New Roman" w:cs="Times New Roman"/>
                <w:bCs/>
                <w:iCs/>
              </w:rPr>
              <w:t xml:space="preserve"> промежуточные цели с учетом ко</w:t>
            </w:r>
            <w:r w:rsidR="00F15F43" w:rsidRPr="00F15F43">
              <w:rPr>
                <w:rFonts w:ascii="Times New Roman" w:hAnsi="Times New Roman" w:cs="Times New Roman"/>
                <w:bCs/>
                <w:iCs/>
              </w:rPr>
              <w:t>нечного результата; оценивают качество и уровень усвоенного материала.</w:t>
            </w:r>
          </w:p>
          <w:p w:rsidR="00FB0263" w:rsidRPr="00FB0263" w:rsidRDefault="00F15F43" w:rsidP="00FB0263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F15F43">
              <w:rPr>
                <w:rFonts w:ascii="Times New Roman" w:hAnsi="Times New Roman" w:cs="Times New Roman"/>
                <w:bCs/>
                <w:iCs/>
              </w:rPr>
              <w:t>мотивируют свои действия, проявляют интерес к новому учебному материалу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Записи в тетради.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Записи в тетради, устные ответы.</w:t>
            </w: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B0263" w:rsidRDefault="00FB0263" w:rsidP="00FB0263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15F43" w:rsidRDefault="00FB0263" w:rsidP="00F15F4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3. Письменная работа, устные ответы</w:t>
            </w:r>
          </w:p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</w:p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 w:rsidRPr="00F15F43">
              <w:rPr>
                <w:rFonts w:ascii="Times New Roman" w:hAnsi="Times New Roman" w:cs="Times New Roman"/>
              </w:rPr>
              <w:t>4. У</w:t>
            </w:r>
            <w:r>
              <w:rPr>
                <w:rFonts w:ascii="Times New Roman" w:hAnsi="Times New Roman" w:cs="Times New Roman"/>
              </w:rPr>
              <w:t>стные</w:t>
            </w:r>
          </w:p>
          <w:p w:rsidR="00FB026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</w:t>
            </w:r>
            <w:r w:rsidR="00FB0263">
              <w:rPr>
                <w:rFonts w:ascii="Times New Roman" w:hAnsi="Times New Roman" w:cs="Times New Roman"/>
              </w:rPr>
              <w:t>.</w:t>
            </w:r>
          </w:p>
        </w:tc>
      </w:tr>
      <w:tr w:rsidR="00F15F43" w:rsidTr="00F15F43">
        <w:trPr>
          <w:trHeight w:val="15"/>
          <w:jc w:val="center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IV. Первичн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ое  осмысление и закрепление изученного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</w:p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заданий,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с. 114–115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Формулирует задания, проводит дискуссионную беседу по </w:t>
            </w:r>
            <w:r>
              <w:rPr>
                <w:rFonts w:ascii="Times New Roman" w:hAnsi="Times New Roman" w:cs="Times New Roman"/>
              </w:rPr>
              <w:lastRenderedPageBreak/>
              <w:t>вопросам учебника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Выполняют задания, </w:t>
            </w:r>
            <w:r>
              <w:rPr>
                <w:rFonts w:ascii="Times New Roman" w:hAnsi="Times New Roman" w:cs="Times New Roman"/>
              </w:rPr>
              <w:lastRenderedPageBreak/>
              <w:t>отвечают на вопросы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Фронтальная </w:t>
            </w:r>
            <w:r>
              <w:rPr>
                <w:rFonts w:ascii="Times New Roman" w:hAnsi="Times New Roman" w:cs="Times New Roman"/>
              </w:rPr>
              <w:lastRenderedPageBreak/>
              <w:t>работа</w:t>
            </w:r>
          </w:p>
        </w:tc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Pr="00F15F43" w:rsidRDefault="00F15F43" w:rsidP="00F15F43">
            <w:pPr>
              <w:pStyle w:val="ParagraphStyle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Личностные:</w:t>
            </w:r>
            <w:r w:rsidRPr="00F15F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F15F43">
              <w:rPr>
                <w:rFonts w:ascii="Times New Roman" w:hAnsi="Times New Roman" w:cs="Times New Roman"/>
                <w:bCs/>
                <w:iCs/>
              </w:rPr>
              <w:t>развивают способность к самооценке.</w:t>
            </w:r>
          </w:p>
          <w:p w:rsidR="00F15F43" w:rsidRPr="00F15F43" w:rsidRDefault="00F15F43" w:rsidP="00F15F43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Познавательные: </w:t>
            </w:r>
            <w:r w:rsidRPr="00F15F43">
              <w:rPr>
                <w:rFonts w:ascii="Times New Roman" w:hAnsi="Times New Roman" w:cs="Times New Roman"/>
                <w:bCs/>
                <w:iCs/>
              </w:rPr>
              <w:t>осуществляют поиск и выделение информации; строят логическую цепочку рассуждений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Устные ответы</w:t>
            </w:r>
          </w:p>
        </w:tc>
      </w:tr>
      <w:tr w:rsidR="00F15F43" w:rsidTr="00F15F43">
        <w:trPr>
          <w:trHeight w:val="15"/>
          <w:jc w:val="center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V. Итоги урока. Рефлексия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Обобщающая беседа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 w:rsidRPr="00F15F43">
              <w:rPr>
                <w:rFonts w:ascii="Times New Roman" w:hAnsi="Times New Roman" w:cs="Times New Roman"/>
              </w:rPr>
              <w:t>Вопросы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Для чего необходим рынок труда? </w:t>
            </w:r>
          </w:p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 действует спрос и предложение на рынке труда? </w:t>
            </w:r>
          </w:p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Почему трудно достичь равновесия на рынке труда?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вопросы.</w:t>
            </w:r>
          </w:p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Определяют свое эмоциональное состояние </w:t>
            </w:r>
            <w:r>
              <w:rPr>
                <w:rFonts w:ascii="Times New Roman" w:hAnsi="Times New Roman" w:cs="Times New Roman"/>
              </w:rPr>
              <w:br/>
              <w:t>на уроке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 работа</w:t>
            </w:r>
          </w:p>
        </w:tc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Pr="00F15F43" w:rsidRDefault="00F15F43" w:rsidP="00F15F43">
            <w:pPr>
              <w:pStyle w:val="ParagraphStyle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F15F4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F15F43">
              <w:rPr>
                <w:rFonts w:ascii="Times New Roman" w:hAnsi="Times New Roman" w:cs="Times New Roman"/>
                <w:bCs/>
                <w:iCs/>
              </w:rPr>
              <w:t>оценивают собственную учебную деятельность.</w:t>
            </w:r>
          </w:p>
          <w:p w:rsidR="00F15F43" w:rsidRPr="00F15F43" w:rsidRDefault="00F15F43" w:rsidP="00F15F43">
            <w:pPr>
              <w:pStyle w:val="ParagraphStyle"/>
              <w:rPr>
                <w:rFonts w:ascii="Times New Roman" w:hAnsi="Times New Roman" w:cs="Times New Roman"/>
                <w:bCs/>
                <w:iCs/>
              </w:rPr>
            </w:pPr>
          </w:p>
          <w:p w:rsidR="00F15F43" w:rsidRPr="00F15F43" w:rsidRDefault="00F15F43" w:rsidP="00F15F43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F15F43">
              <w:rPr>
                <w:rFonts w:ascii="Times New Roman" w:hAnsi="Times New Roman" w:cs="Times New Roman"/>
                <w:bCs/>
                <w:iCs/>
              </w:rPr>
              <w:t>прогнозируют результаты уровня усвоения изучаемого материала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Оценивание учащихся </w:t>
            </w:r>
            <w:r>
              <w:rPr>
                <w:rFonts w:ascii="Times New Roman" w:hAnsi="Times New Roman" w:cs="Times New Roman"/>
              </w:rPr>
              <w:br/>
              <w:t>за работу на урок</w:t>
            </w:r>
          </w:p>
        </w:tc>
      </w:tr>
      <w:tr w:rsidR="00F15F43" w:rsidTr="00F15F43">
        <w:trPr>
          <w:trHeight w:val="15"/>
          <w:jc w:val="center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9, задания 4–5, с. 114</w:t>
            </w:r>
          </w:p>
        </w:tc>
        <w:tc>
          <w:tcPr>
            <w:tcW w:w="3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Объясняет домашнее задание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домашнее задание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Pr="00F15F43" w:rsidRDefault="00F15F43" w:rsidP="00F15F43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F43" w:rsidRPr="00F15F43" w:rsidRDefault="00F15F43" w:rsidP="00F15F43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</w:tbl>
    <w:p w:rsidR="00FB0263" w:rsidRDefault="00FB0263" w:rsidP="00FB0263">
      <w:pPr>
        <w:pStyle w:val="ParagraphStyle"/>
        <w:spacing w:after="6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FB0263" w:rsidRPr="00F15F43" w:rsidRDefault="00FB0263" w:rsidP="00F15F43">
      <w:pPr>
        <w:pStyle w:val="ParagraphStyle"/>
        <w:spacing w:after="60" w:line="264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Приложение</w:t>
      </w:r>
    </w:p>
    <w:p w:rsidR="00FB0263" w:rsidRDefault="00FB0263" w:rsidP="00FB0263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Безработица и ее последствия</w:t>
      </w:r>
    </w:p>
    <w:tbl>
      <w:tblPr>
        <w:tblW w:w="1410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58"/>
        <w:gridCol w:w="7842"/>
      </w:tblGrid>
      <w:tr w:rsidR="00FB0263">
        <w:tc>
          <w:tcPr>
            <w:tcW w:w="6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безработица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FB0263">
        <w:tc>
          <w:tcPr>
            <w:tcW w:w="6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Последствия безработицы для национальной экономики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FB0263">
        <w:tc>
          <w:tcPr>
            <w:tcW w:w="6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Последствия безработицы для семьи</w:t>
            </w:r>
          </w:p>
        </w:tc>
        <w:tc>
          <w:tcPr>
            <w:tcW w:w="7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0263" w:rsidRDefault="00FB026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FB0263" w:rsidRDefault="00FB0263" w:rsidP="00FB0263">
      <w:pPr>
        <w:pStyle w:val="ParagraphStyle"/>
        <w:spacing w:line="264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15C6" w:rsidRDefault="00FB15C6"/>
    <w:p w:rsidR="00F15F43" w:rsidRDefault="00F15F43" w:rsidP="00F15F4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Блиц – опрос по домашнему заданию: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ответить «да» или «нет» применительно к каждому выдвинутому суждению.</w:t>
      </w:r>
    </w:p>
    <w:p w:rsidR="00F15F43" w:rsidRDefault="00F15F43" w:rsidP="00F15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а) Финансы – это совокупность экономических отношений в процессе использования денежных средств (да).</w:t>
      </w:r>
    </w:p>
    <w:p w:rsidR="00F15F43" w:rsidRDefault="00F15F43" w:rsidP="00F15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б) Банковская система – это совокупность действующих в стране банков и других кредитных учреждений и организаций (да).</w:t>
      </w:r>
    </w:p>
    <w:p w:rsidR="00F15F43" w:rsidRDefault="00F15F43" w:rsidP="00F15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в) Выпуск денежных знаков в стране осуществляет Центральный банк и крупные коммерческие банки (нет).</w:t>
      </w:r>
    </w:p>
    <w:p w:rsidR="00F15F43" w:rsidRDefault="00F15F43" w:rsidP="00F15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г) Небольшую инфляцию (не более 5% в год) принято считать естественной (да).</w:t>
      </w:r>
    </w:p>
    <w:p w:rsidR="00F15F43" w:rsidRDefault="00F15F43" w:rsidP="00F15F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д) Пассивные операции банка – это предоставление различных по срокам и размерам кредитов (нет).</w:t>
      </w:r>
    </w:p>
    <w:p w:rsidR="00F15F43" w:rsidRDefault="00F15F43"/>
    <w:sectPr w:rsidR="00F15F43" w:rsidSect="00FB0263">
      <w:pgSz w:w="15840" w:h="12240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BF"/>
    <w:rsid w:val="006C61BF"/>
    <w:rsid w:val="00F15F43"/>
    <w:rsid w:val="00FB0263"/>
    <w:rsid w:val="00FB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26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263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FB02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26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263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FB026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2016-11-17T16:51:00Z</dcterms:created>
  <dcterms:modified xsi:type="dcterms:W3CDTF">2016-11-17T17:07:00Z</dcterms:modified>
</cp:coreProperties>
</file>