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8E" w:rsidRPr="001F208E" w:rsidRDefault="001F208E" w:rsidP="001F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1F208E" w:rsidRPr="001F208E" w:rsidRDefault="001F208E" w:rsidP="001F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20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Pr="001F20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Pr="001F20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школа»</w:t>
      </w:r>
    </w:p>
    <w:p w:rsidR="001F208E" w:rsidRPr="001F208E" w:rsidRDefault="001F208E" w:rsidP="001F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8037CA3" wp14:editId="18D1590D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B76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 </w:t>
      </w:r>
    </w:p>
    <w:p w:rsidR="001F208E" w:rsidRPr="001F208E" w:rsidRDefault="001F208E" w:rsidP="001F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 8 (34535) 34-1-</w:t>
      </w:r>
      <w:proofErr w:type="gramStart"/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60,  </w:t>
      </w:r>
      <w:r w:rsidRPr="001F208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F208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1F208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begin"/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HYPERLINK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"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mailto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: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novoat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_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school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@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inbox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.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ru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" </w:instrText>
      </w:r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separate"/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novoat</w:t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_</w:t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school</w:t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@</w:t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inbox</w:t>
      </w:r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.</w:t>
      </w:r>
      <w:proofErr w:type="spellStart"/>
      <w:r w:rsidRPr="001F208E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ru</w:t>
      </w:r>
      <w:proofErr w:type="spellEnd"/>
      <w:r w:rsidRPr="001F208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end"/>
      </w: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208E" w:rsidRPr="001F208E" w:rsidRDefault="001F208E" w:rsidP="001F2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208E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E3098F" w:rsidRDefault="00E3098F" w:rsidP="00E309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результатов ВПР обучающихся 4, 5, 6,</w:t>
      </w:r>
      <w:r w:rsidR="001F208E">
        <w:rPr>
          <w:b/>
          <w:sz w:val="24"/>
          <w:szCs w:val="24"/>
        </w:rPr>
        <w:t>7,10, 11 классов за 2018- 2019</w:t>
      </w:r>
      <w:r>
        <w:rPr>
          <w:b/>
          <w:sz w:val="24"/>
          <w:szCs w:val="24"/>
        </w:rPr>
        <w:t xml:space="preserve"> учебный год </w:t>
      </w:r>
    </w:p>
    <w:p w:rsidR="00C82362" w:rsidRDefault="00C82362" w:rsidP="00E309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Ивановская СОШ</w:t>
      </w:r>
    </w:p>
    <w:tbl>
      <w:tblPr>
        <w:tblStyle w:val="a4"/>
        <w:tblW w:w="127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0"/>
        <w:gridCol w:w="1981"/>
        <w:gridCol w:w="781"/>
        <w:gridCol w:w="1022"/>
        <w:gridCol w:w="992"/>
        <w:gridCol w:w="1134"/>
        <w:gridCol w:w="1418"/>
        <w:gridCol w:w="1417"/>
        <w:gridCol w:w="993"/>
        <w:gridCol w:w="1417"/>
        <w:gridCol w:w="992"/>
      </w:tblGrid>
      <w:tr w:rsidR="00DB4C71" w:rsidTr="00DB4C71">
        <w:trPr>
          <w:trHeight w:val="1211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Кол-во </w:t>
            </w:r>
          </w:p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учащихся </w:t>
            </w:r>
          </w:p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 классе</w:t>
            </w:r>
          </w:p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Кол-во выполнивших</w:t>
            </w:r>
          </w:p>
          <w:p w:rsidR="00DB4C71" w:rsidRDefault="00DB4C71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«5»/%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«4»/%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«3»/%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«2»/%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Общая успеваемость (%)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Качественная успеваемость (%)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B4C71" w:rsidTr="00DB4C71">
        <w:trPr>
          <w:trHeight w:val="583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C71" w:rsidRPr="00D24E9A" w:rsidRDefault="00DB4C71" w:rsidP="00A6675B">
            <w:pPr>
              <w:rPr>
                <w:sz w:val="24"/>
                <w:szCs w:val="24"/>
              </w:rPr>
            </w:pPr>
            <w:r w:rsidRPr="00D24E9A">
              <w:rPr>
                <w:sz w:val="24"/>
                <w:szCs w:val="24"/>
              </w:rPr>
              <w:t>40</w:t>
            </w:r>
          </w:p>
        </w:tc>
      </w:tr>
      <w:tr w:rsidR="00DB4C71" w:rsidTr="00DB4C71">
        <w:trPr>
          <w:trHeight w:val="29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C71" w:rsidRPr="00D24E9A" w:rsidRDefault="00DB4C71" w:rsidP="00A6675B">
            <w:pPr>
              <w:rPr>
                <w:sz w:val="24"/>
                <w:szCs w:val="24"/>
              </w:rPr>
            </w:pPr>
            <w:r w:rsidRPr="00D24E9A">
              <w:rPr>
                <w:sz w:val="24"/>
                <w:szCs w:val="24"/>
              </w:rPr>
              <w:t>66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4C71" w:rsidRPr="00D24E9A" w:rsidRDefault="00DB4C71" w:rsidP="00A6675B">
            <w:pPr>
              <w:rPr>
                <w:sz w:val="24"/>
                <w:szCs w:val="24"/>
              </w:rPr>
            </w:pPr>
            <w:r w:rsidRPr="00D24E9A">
              <w:rPr>
                <w:sz w:val="24"/>
                <w:szCs w:val="24"/>
              </w:rPr>
              <w:t>80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B4C71" w:rsidTr="00DB4C71">
        <w:trPr>
          <w:trHeight w:val="29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4C71" w:rsidTr="00DB4C71">
        <w:trPr>
          <w:trHeight w:val="340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9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D2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9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DB4C71" w:rsidTr="00DB4C71">
        <w:trPr>
          <w:trHeight w:val="28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A66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C71" w:rsidRDefault="00DB4C71" w:rsidP="00D2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</w:tbl>
    <w:p w:rsidR="00EF02E2" w:rsidRDefault="00EF02E2" w:rsidP="00EF02E2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Типичные ошибки и хорошо усвоенные умения: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6095"/>
        <w:gridCol w:w="5670"/>
      </w:tblGrid>
      <w:tr w:rsidR="00EF02E2" w:rsidTr="00F541B7">
        <w:trPr>
          <w:trHeight w:val="7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2" w:rsidRDefault="00EF02E2" w:rsidP="00805B6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02E2" w:rsidRDefault="00EF02E2" w:rsidP="00805B6B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2" w:rsidRDefault="00EF02E2" w:rsidP="00805B6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типичные ошибки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2" w:rsidRDefault="00EF02E2" w:rsidP="00805B6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 усвоенные темы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письма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</w:tr>
      <w:tr w:rsidR="00EF02E2" w:rsidTr="00EF02E2">
        <w:trPr>
          <w:trHeight w:val="4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Овладение основами логического и алгоритмического мышления.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Решение задач в 3-4 действия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i/>
                <w:iCs/>
                <w:color w:val="000000"/>
                <w:sz w:val="20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знаково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softHyphen/>
              <w:t>символические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средства для решения задач.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Опознавать самостоятельные части речи и их формы, а также служебные части речи и междометия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историко-культурологическо¬го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этнонациональной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, социальной, культурной самоидентификации личности. Реализация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историко-культурологическо¬го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Развитие пространственных представлений. Оперировать на базовом уровне понятиями: «прямоугольный параллелепипед», «куб», «шар».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2" w:rsidRPr="00F541B7" w:rsidRDefault="00EF02E2" w:rsidP="00805B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  <w:p w:rsidR="00EF02E2" w:rsidRPr="00F541B7" w:rsidRDefault="00EF02E2" w:rsidP="00805B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Описывать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 использовать приемы выращивания и размножения культурных растений, ухода за ними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Строение и значение цветка. Соцветия. Опыление. Виды опыления. Общее знакомство с животными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Клетка – основа строения и жизнедеятельности организмов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 xml:space="preserve">Приобретение опыта использования методов биологической науки и проведения несложных биологических экспериментов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для изучения живых организмов и человека, проведения экологического мониторинга в окружающей среде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анализ  предложения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. Распознавать уровни и единицы языка в предъявленном тексте и видеть взаимосвязь между ними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падеже;--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Cоблюдать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 строить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Проводить морфемный и словообразовательный анализы слов; проводить морфологический анализ слова; проводить синтаксический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анализ  предложения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. Распознавать уровни и единицы языка в предъявленном тексте и видеть взаимосвязь между ними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 xml:space="preserve">карты для решения разнообразных задач.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Сформированность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представлений о необходимости географических знаний для решения практических задач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Сформированность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Сформированность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 xml:space="preserve">Понимание основных принципов жизни общества, основ современных научных теорий общественного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развития;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формирование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основ правосознания для соотнесения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Описывать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 использовать приемы выращивания и размножения культурных растений, ухода за ними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пунктограмм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текста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Соблюдать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 xml:space="preserve">Проводить морфемный и словообразовательный анализы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слов;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проводить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морфологический анализ слова;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проводить синтаксический анализ  предложения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Владеть орфоэпическими нормами русского литературного языка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Проводить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орфоэпический анализ слова; определять место ударного слога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Опознавать предложения с деепричастным оборотом и обращением; находить границы деепричастного оборота и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Решать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анализировать, извлекать необходимую информацию, пользоваться оценкой и прикидкой при практических расчётах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Оценивать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Оперировать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извлекать информацию, представленную в таблицах, на диаграммах, графиках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Читать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анализировать, извлекать необходимую информацию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ab/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Решать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несложные логические задачи, находить пересечение, объединение, подмножество в простейших ситуациях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извлекать информацию, представленную в таблицах, на диаграммах, графиках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Читать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Осмысленное чтение текста вслух.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Аудирование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с пониманием запрашиваемой информации в прослушанном тексте.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Чтение с пониманием основного содержания прочитанного текста.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Класс Млекопитающие. Общая характеристика класса Млекопитающие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Устанавливать взаимосвязи между особенностями строения и функциями клеток и тканей, органов и систем органов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Значение простейших и беспозвоночных животных в жизни человека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Раскрывать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роль биологии в практической деятельности людей, роль различных организмов в жизни человека; знать и аргументировать основные правила поведения в природе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Тип Кишечнополостные. Общая характеристика типа Кишечнополостные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Использовать научно-популярную литературу по биологии, справочные материалы при выполнении учебных задач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 xml:space="preserve">Классификация простейших и беспозвоночных животных. Значение простейших и беспозвоночных животных в жизни человека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Использовать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Тип Моллюски. Общая характеристика типа Моллюски. Многообразие моллюсков. Класс Насекомые. Особенности строения и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жизнедея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– </w:t>
            </w:r>
            <w:proofErr w:type="spell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тельности</w:t>
            </w:r>
            <w:proofErr w:type="spell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насекомых. Многообразие насекомых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Выделять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Значение хордовых животных в жизни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человека 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Описывать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 использовать приемы содержания домашних животных, ухода за ними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Значение хордовых животных в жизни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человека 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Описывать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 использовать приемы содержания домашних животных, ухода за ними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Механические явления.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Механические явления.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Закон Архимеда.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извлекать информацию из таблиц анализировать информацию.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Физическая величина. Физическое явление.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Владение основными физическими понятиями, терминами.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 xml:space="preserve">Объяснять причины и следствия ключевых событий и процессов отечественной и всеобщей истории Нового времени (социальных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движений, реформ и революций, взаимодействий между народами и др.).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экономической, политической, научной и культурной сферах.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информацию.</w:t>
            </w: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Первичные  компетенции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использования территориального подхода как основы географического мышления, владение понятийным аппаратом географии.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Умения ориентироваться в источниках географической информации, выявлять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взаимодополняющую  географическую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информацию. 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Умения  устанавливать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причинно-следственные  связи,  строить логическое рассуждение.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выявлять  взаимодополняющую географическую  информацию, представленную  в  одном  или нескольких источниках.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Умения:  различать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географические  процессы  и  явления,  определяющие особенности природы и населения материков,  отдельных  регионов  и стран;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устанавливать черты сходства и различия  особенностей  природы  и  населения,  материальной  и  духовной культуры регионов и отдельных стран.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Географическое </w:t>
            </w: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положение  и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природа материков Земли.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Умения  устанавливать  причинно-следственные  связи,  строить логическое рассуждение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proofErr w:type="gramStart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Способность  использовать</w:t>
            </w:r>
            <w:proofErr w:type="gramEnd"/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02E2" w:rsidTr="00EF02E2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2" w:rsidRDefault="00EF02E2" w:rsidP="00805B6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Знать/понимать географические особенности природы России.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Знать/понимать географические особенности основных отраслей хозяйства России.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lastRenderedPageBreak/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  <w:p w:rsidR="00EF02E2" w:rsidRPr="00F541B7" w:rsidRDefault="00EF02E2" w:rsidP="00805B6B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хозяйства;</w:t>
            </w:r>
            <w:r w:rsidRPr="00F541B7">
              <w:rPr>
                <w:rFonts w:ascii="Times New Roman" w:hAnsi="Times New Roman"/>
                <w:color w:val="000000"/>
                <w:sz w:val="20"/>
                <w:szCs w:val="16"/>
              </w:rPr>
              <w:br/>
      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</w:p>
        </w:tc>
      </w:tr>
    </w:tbl>
    <w:p w:rsidR="00EF02E2" w:rsidRDefault="00EF02E2" w:rsidP="00EF02E2">
      <w:pPr>
        <w:spacing w:line="360" w:lineRule="auto"/>
        <w:ind w:firstLine="900"/>
        <w:jc w:val="both"/>
        <w:rPr>
          <w:rFonts w:ascii="Times New Roman" w:hAnsi="Times New Roman"/>
          <w:b/>
          <w:bCs/>
          <w:sz w:val="24"/>
        </w:rPr>
      </w:pPr>
    </w:p>
    <w:p w:rsidR="00F541B7" w:rsidRDefault="00EF02E2" w:rsidP="00EF02E2">
      <w:pPr>
        <w:spacing w:line="360" w:lineRule="auto"/>
        <w:ind w:firstLine="90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 результатам Всероссийских проверочных работ выявились ученики 4-7 классов, которые не овладели умениями, проверяемыми данными диагностическими работами</w:t>
      </w:r>
      <w:r w:rsidR="00F541B7">
        <w:rPr>
          <w:rFonts w:ascii="Times New Roman" w:hAnsi="Times New Roman"/>
          <w:b/>
          <w:bCs/>
          <w:sz w:val="24"/>
        </w:rPr>
        <w:t>:</w:t>
      </w:r>
    </w:p>
    <w:p w:rsidR="00EF02E2" w:rsidRPr="00F541B7" w:rsidRDefault="00EF02E2" w:rsidP="00EF02E2">
      <w:pPr>
        <w:spacing w:line="360" w:lineRule="auto"/>
        <w:ind w:firstLine="900"/>
        <w:jc w:val="both"/>
        <w:rPr>
          <w:rFonts w:ascii="Times New Roman" w:hAnsi="Times New Roman" w:cs="Times New Roman"/>
          <w:bCs/>
          <w:sz w:val="24"/>
        </w:rPr>
      </w:pPr>
      <w:r w:rsidRPr="00F541B7">
        <w:rPr>
          <w:rFonts w:ascii="Times New Roman" w:hAnsi="Times New Roman" w:cs="Times New Roman"/>
          <w:bCs/>
          <w:sz w:val="24"/>
        </w:rPr>
        <w:t>- на всех уроках продолжить работу с текстом;</w:t>
      </w:r>
    </w:p>
    <w:p w:rsidR="00EF02E2" w:rsidRPr="00F541B7" w:rsidRDefault="00EF02E2" w:rsidP="00EF02E2">
      <w:pPr>
        <w:spacing w:line="360" w:lineRule="auto"/>
        <w:ind w:firstLine="900"/>
        <w:jc w:val="both"/>
        <w:rPr>
          <w:rFonts w:ascii="Times New Roman" w:hAnsi="Times New Roman" w:cs="Times New Roman"/>
          <w:bCs/>
          <w:sz w:val="24"/>
        </w:rPr>
      </w:pPr>
      <w:r w:rsidRPr="00F541B7">
        <w:rPr>
          <w:rFonts w:ascii="Times New Roman" w:hAnsi="Times New Roman" w:cs="Times New Roman"/>
          <w:bCs/>
          <w:sz w:val="24"/>
        </w:rPr>
        <w:t>- отрабатывать предметные умения;</w:t>
      </w:r>
    </w:p>
    <w:p w:rsidR="00EF02E2" w:rsidRPr="00F541B7" w:rsidRDefault="00EF02E2" w:rsidP="00EF02E2">
      <w:pPr>
        <w:spacing w:line="360" w:lineRule="auto"/>
        <w:ind w:firstLine="900"/>
        <w:jc w:val="both"/>
        <w:rPr>
          <w:rFonts w:ascii="Times New Roman" w:hAnsi="Times New Roman" w:cs="Times New Roman"/>
          <w:bCs/>
          <w:sz w:val="24"/>
        </w:rPr>
      </w:pPr>
      <w:r w:rsidRPr="00F541B7">
        <w:rPr>
          <w:rFonts w:ascii="Times New Roman" w:hAnsi="Times New Roman" w:cs="Times New Roman"/>
          <w:bCs/>
          <w:sz w:val="24"/>
        </w:rPr>
        <w:t>- обратить особое внимание на учеников, у которых возникли проблемы при выполнении Всероссийских проверочных работ и разработать с ними график дополнительных занятий.</w:t>
      </w:r>
    </w:p>
    <w:p w:rsidR="00C82362" w:rsidRDefault="00FA0D74" w:rsidP="00E3098F">
      <w:pPr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Методист Устинова Н.М.</w:t>
      </w:r>
    </w:p>
    <w:p w:rsidR="00E3098F" w:rsidRPr="00FA0D74" w:rsidRDefault="00FA0D74" w:rsidP="00E3098F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14.05.2019</w:t>
      </w:r>
    </w:p>
    <w:p w:rsidR="00864E08" w:rsidRDefault="00864E08"/>
    <w:sectPr w:rsidR="00864E08" w:rsidSect="00E3098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3D"/>
    <w:rsid w:val="001F208E"/>
    <w:rsid w:val="002D6EA4"/>
    <w:rsid w:val="00342F36"/>
    <w:rsid w:val="00521DDF"/>
    <w:rsid w:val="005C603D"/>
    <w:rsid w:val="00765483"/>
    <w:rsid w:val="007A3B23"/>
    <w:rsid w:val="007F3E4D"/>
    <w:rsid w:val="00805B6B"/>
    <w:rsid w:val="00864E08"/>
    <w:rsid w:val="009864CC"/>
    <w:rsid w:val="00A6675B"/>
    <w:rsid w:val="00A76146"/>
    <w:rsid w:val="00AE0D21"/>
    <w:rsid w:val="00C82362"/>
    <w:rsid w:val="00D24E9A"/>
    <w:rsid w:val="00DB4C71"/>
    <w:rsid w:val="00E3098F"/>
    <w:rsid w:val="00EF02E2"/>
    <w:rsid w:val="00F541B7"/>
    <w:rsid w:val="00FA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A3C3F-30C6-4D06-A9E8-719F2D0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9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0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3928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Директор Ивановской школы</cp:lastModifiedBy>
  <cp:revision>7</cp:revision>
  <cp:lastPrinted>2020-03-05T10:31:00Z</cp:lastPrinted>
  <dcterms:created xsi:type="dcterms:W3CDTF">2020-03-05T09:15:00Z</dcterms:created>
  <dcterms:modified xsi:type="dcterms:W3CDTF">2020-03-18T11:47:00Z</dcterms:modified>
</cp:coreProperties>
</file>