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3067B5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>
        <w:rPr>
          <w:noProof/>
        </w:rPr>
        <w:drawing>
          <wp:inline distT="0" distB="0" distL="0" distR="0" wp14:anchorId="35C39BD6" wp14:editId="66BCA171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AE69E4" w:rsidRPr="00AE69E4" w:rsidRDefault="00AE69E4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РАБОЧАЯ ПРОГРАММА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r w:rsidRPr="00AE69E4">
        <w:rPr>
          <w:color w:val="auto"/>
          <w:sz w:val="36"/>
          <w:szCs w:val="36"/>
          <w:u w:val="single"/>
        </w:rPr>
        <w:t xml:space="preserve">            </w:t>
      </w:r>
      <w:r w:rsidR="00FE243A">
        <w:rPr>
          <w:color w:val="auto"/>
          <w:sz w:val="36"/>
          <w:szCs w:val="36"/>
          <w:u w:val="single"/>
        </w:rPr>
        <w:t xml:space="preserve">Среднего </w:t>
      </w:r>
      <w:r w:rsidRPr="00AE69E4">
        <w:rPr>
          <w:color w:val="auto"/>
          <w:sz w:val="36"/>
          <w:szCs w:val="36"/>
          <w:u w:val="single"/>
        </w:rPr>
        <w:t>общего образования</w:t>
      </w:r>
      <w:r w:rsidRPr="00AE69E4">
        <w:rPr>
          <w:color w:val="auto"/>
          <w:sz w:val="36"/>
          <w:szCs w:val="36"/>
        </w:rPr>
        <w:t xml:space="preserve">_______   </w:t>
      </w:r>
      <w:r w:rsidRPr="00AE69E4">
        <w:rPr>
          <w:color w:val="auto"/>
          <w:sz w:val="36"/>
          <w:szCs w:val="36"/>
          <w:u w:val="single"/>
        </w:rPr>
        <w:t xml:space="preserve">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color w:val="auto"/>
          <w:sz w:val="36"/>
          <w:szCs w:val="36"/>
          <w:u w:val="single"/>
        </w:rPr>
      </w:pPr>
      <w:r w:rsidRPr="00AE69E4">
        <w:rPr>
          <w:color w:val="auto"/>
          <w:sz w:val="36"/>
          <w:szCs w:val="36"/>
          <w:u w:val="single"/>
        </w:rPr>
        <w:t xml:space="preserve">по </w:t>
      </w:r>
      <w:r w:rsidR="00533EA8">
        <w:rPr>
          <w:color w:val="auto"/>
          <w:sz w:val="36"/>
          <w:szCs w:val="36"/>
          <w:u w:val="single"/>
        </w:rPr>
        <w:t xml:space="preserve">Основам безопасности </w:t>
      </w:r>
      <w:proofErr w:type="gramStart"/>
      <w:r w:rsidR="00533EA8">
        <w:rPr>
          <w:color w:val="auto"/>
          <w:sz w:val="36"/>
          <w:szCs w:val="36"/>
          <w:u w:val="single"/>
        </w:rPr>
        <w:t xml:space="preserve">жизнедеятельности </w:t>
      </w:r>
      <w:r w:rsidR="00791892" w:rsidRPr="00AE69E4">
        <w:rPr>
          <w:color w:val="auto"/>
          <w:sz w:val="36"/>
          <w:szCs w:val="36"/>
          <w:u w:val="single"/>
        </w:rPr>
        <w:t xml:space="preserve"> </w:t>
      </w:r>
      <w:r w:rsidRPr="00AE69E4">
        <w:rPr>
          <w:color w:val="auto"/>
          <w:sz w:val="36"/>
          <w:szCs w:val="36"/>
          <w:u w:val="single"/>
        </w:rPr>
        <w:t>в</w:t>
      </w:r>
      <w:proofErr w:type="gramEnd"/>
      <w:r w:rsidRPr="00AE69E4">
        <w:rPr>
          <w:color w:val="auto"/>
          <w:sz w:val="36"/>
          <w:szCs w:val="36"/>
          <w:u w:val="single"/>
        </w:rPr>
        <w:t xml:space="preserve">  </w:t>
      </w:r>
      <w:r w:rsidR="00FE243A">
        <w:rPr>
          <w:color w:val="auto"/>
          <w:sz w:val="36"/>
          <w:szCs w:val="36"/>
          <w:u w:val="single"/>
        </w:rPr>
        <w:t xml:space="preserve">10 </w:t>
      </w:r>
      <w:r w:rsidRPr="00AE69E4">
        <w:rPr>
          <w:color w:val="auto"/>
          <w:sz w:val="36"/>
          <w:szCs w:val="36"/>
          <w:u w:val="single"/>
        </w:rPr>
        <w:t xml:space="preserve">классе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b/>
          <w:color w:val="auto"/>
          <w:sz w:val="36"/>
          <w:szCs w:val="36"/>
        </w:rPr>
      </w:pPr>
      <w:r w:rsidRPr="00AE69E4">
        <w:rPr>
          <w:b/>
          <w:color w:val="auto"/>
          <w:sz w:val="36"/>
          <w:szCs w:val="36"/>
        </w:rPr>
        <w:t xml:space="preserve">       </w:t>
      </w:r>
    </w:p>
    <w:p w:rsidR="007E57BF" w:rsidRPr="00AE69E4" w:rsidRDefault="007E57BF" w:rsidP="00AE69E4">
      <w:pPr>
        <w:kinsoku w:val="0"/>
        <w:overflowPunct w:val="0"/>
        <w:spacing w:before="77"/>
        <w:ind w:left="547" w:hanging="547"/>
        <w:contextualSpacing/>
        <w:jc w:val="center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b/>
          <w:color w:val="auto"/>
          <w:sz w:val="36"/>
          <w:szCs w:val="36"/>
        </w:rPr>
        <w:t xml:space="preserve">                                            </w:t>
      </w:r>
    </w:p>
    <w:p w:rsidR="007E57BF" w:rsidRPr="00AE69E4" w:rsidRDefault="007E57BF" w:rsidP="00AE69E4">
      <w:pPr>
        <w:tabs>
          <w:tab w:val="left" w:pos="6915"/>
        </w:tabs>
        <w:kinsoku w:val="0"/>
        <w:overflowPunct w:val="0"/>
        <w:spacing w:before="77"/>
        <w:ind w:left="547" w:hanging="547"/>
        <w:contextualSpacing/>
        <w:jc w:val="right"/>
        <w:textAlignment w:val="baseline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Составитель</w:t>
      </w:r>
    </w:p>
    <w:p w:rsidR="003067B5" w:rsidRDefault="003067B5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>
        <w:rPr>
          <w:position w:val="10"/>
          <w:sz w:val="36"/>
          <w:szCs w:val="36"/>
          <w:vertAlign w:val="superscript"/>
        </w:rPr>
        <w:t>Савин Евгений Михайлович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jc w:val="right"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 xml:space="preserve">учитель </w:t>
      </w:r>
      <w:r w:rsidR="003067B5">
        <w:rPr>
          <w:position w:val="10"/>
          <w:sz w:val="36"/>
          <w:szCs w:val="36"/>
          <w:vertAlign w:val="superscript"/>
        </w:rPr>
        <w:t xml:space="preserve">физической культуры </w:t>
      </w:r>
      <w:r w:rsidRPr="00AE69E4">
        <w:rPr>
          <w:position w:val="10"/>
          <w:sz w:val="36"/>
          <w:szCs w:val="36"/>
          <w:vertAlign w:val="superscript"/>
        </w:rPr>
        <w:t>и ОБЖ</w:t>
      </w: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CB1296">
      <w:pPr>
        <w:tabs>
          <w:tab w:val="left" w:pos="9288"/>
        </w:tabs>
        <w:contextualSpacing/>
        <w:rPr>
          <w:position w:val="10"/>
          <w:sz w:val="36"/>
          <w:szCs w:val="36"/>
          <w:vertAlign w:val="superscript"/>
        </w:rPr>
      </w:pPr>
    </w:p>
    <w:p w:rsidR="007E57BF" w:rsidRPr="00AE69E4" w:rsidRDefault="007E57BF" w:rsidP="00AE69E4">
      <w:pPr>
        <w:tabs>
          <w:tab w:val="left" w:pos="9288"/>
        </w:tabs>
        <w:ind w:left="4248"/>
        <w:contextualSpacing/>
        <w:rPr>
          <w:position w:val="10"/>
          <w:sz w:val="36"/>
          <w:szCs w:val="36"/>
          <w:vertAlign w:val="superscript"/>
        </w:rPr>
      </w:pPr>
      <w:r w:rsidRPr="00AE69E4">
        <w:rPr>
          <w:position w:val="10"/>
          <w:sz w:val="36"/>
          <w:szCs w:val="36"/>
          <w:vertAlign w:val="superscript"/>
        </w:rPr>
        <w:t>20</w:t>
      </w:r>
      <w:r w:rsidR="008845E9">
        <w:rPr>
          <w:position w:val="10"/>
          <w:sz w:val="36"/>
          <w:szCs w:val="36"/>
          <w:vertAlign w:val="superscript"/>
        </w:rPr>
        <w:t>20</w:t>
      </w:r>
      <w:r w:rsidRPr="00AE69E4">
        <w:rPr>
          <w:position w:val="10"/>
          <w:sz w:val="36"/>
          <w:szCs w:val="36"/>
          <w:vertAlign w:val="superscript"/>
        </w:rPr>
        <w:t>/202</w:t>
      </w:r>
      <w:r w:rsidR="008845E9">
        <w:rPr>
          <w:position w:val="10"/>
          <w:sz w:val="36"/>
          <w:szCs w:val="36"/>
          <w:vertAlign w:val="superscript"/>
        </w:rPr>
        <w:t>1</w:t>
      </w:r>
      <w:r w:rsidRPr="00AE69E4">
        <w:rPr>
          <w:position w:val="10"/>
          <w:sz w:val="36"/>
          <w:szCs w:val="36"/>
          <w:vertAlign w:val="superscript"/>
        </w:rPr>
        <w:t xml:space="preserve"> учебный год</w:t>
      </w:r>
    </w:p>
    <w:p w:rsidR="00AE69E4" w:rsidRDefault="00AE69E4" w:rsidP="00AE69E4">
      <w:pPr>
        <w:ind w:left="284" w:firstLine="283"/>
        <w:contextualSpacing/>
        <w:jc w:val="center"/>
        <w:rPr>
          <w:b/>
        </w:rPr>
      </w:pPr>
    </w:p>
    <w:p w:rsidR="00AE69E4" w:rsidRDefault="00AE69E4" w:rsidP="00AE69E4">
      <w:pPr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>Планируемые результаты освоения учебного предмета, курса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ФГОС </w:t>
      </w:r>
      <w:r w:rsidR="00FE243A" w:rsidRPr="00161E68">
        <w:rPr>
          <w:spacing w:val="1"/>
        </w:rPr>
        <w:t xml:space="preserve">среднего </w:t>
      </w:r>
      <w:r w:rsidRPr="00161E68">
        <w:rPr>
          <w:spacing w:val="1"/>
        </w:rPr>
        <w:t xml:space="preserve">общего образования устанавливает требования </w:t>
      </w:r>
      <w:r w:rsidR="003067B5" w:rsidRPr="00161E68">
        <w:rPr>
          <w:spacing w:val="1"/>
        </w:rPr>
        <w:t>к результатам</w:t>
      </w:r>
      <w:r w:rsidRPr="00161E68">
        <w:rPr>
          <w:spacing w:val="1"/>
        </w:rPr>
        <w:t xml:space="preserve"> </w:t>
      </w:r>
      <w:proofErr w:type="gramStart"/>
      <w:r w:rsidRPr="00161E68">
        <w:rPr>
          <w:spacing w:val="1"/>
        </w:rPr>
        <w:t>освоения  учебного</w:t>
      </w:r>
      <w:proofErr w:type="gramEnd"/>
      <w:r w:rsidRPr="00161E68">
        <w:rPr>
          <w:spacing w:val="1"/>
        </w:rPr>
        <w:t xml:space="preserve"> предмета: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личностным;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 xml:space="preserve">– </w:t>
      </w:r>
      <w:proofErr w:type="spellStart"/>
      <w:r w:rsidRPr="00161E68">
        <w:rPr>
          <w:spacing w:val="1"/>
        </w:rPr>
        <w:t>метапредметным</w:t>
      </w:r>
      <w:proofErr w:type="spellEnd"/>
      <w:r w:rsidRPr="00161E68">
        <w:rPr>
          <w:spacing w:val="1"/>
        </w:rPr>
        <w:t>;</w:t>
      </w:r>
    </w:p>
    <w:p w:rsidR="00C947D6" w:rsidRPr="00161E68" w:rsidRDefault="00C947D6" w:rsidP="00AE69E4">
      <w:pPr>
        <w:ind w:left="284" w:firstLine="283"/>
        <w:contextualSpacing/>
        <w:jc w:val="both"/>
        <w:rPr>
          <w:spacing w:val="1"/>
        </w:rPr>
      </w:pPr>
      <w:r w:rsidRPr="00161E68">
        <w:rPr>
          <w:spacing w:val="1"/>
        </w:rPr>
        <w:t>– предметным.</w:t>
      </w: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>В таблице 1 представлены планируемые результаты – личностные и метапредметные по учебному предмету «</w:t>
      </w:r>
      <w:r w:rsidR="00533EA8">
        <w:t>Основы безопасности жизнедеятельности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1</w:t>
      </w: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t>Планируемые личностные и метапредметные результаты освоения учебного предмета, курса</w:t>
      </w:r>
      <w:r w:rsidR="00404BA0" w:rsidRPr="00161E68">
        <w:rPr>
          <w:b/>
        </w:rPr>
        <w:t xml:space="preserve"> на базовом уровне</w:t>
      </w:r>
    </w:p>
    <w:tbl>
      <w:tblPr>
        <w:tblStyle w:val="a7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C947D6" w:rsidRPr="00161E68" w:rsidTr="00210A16">
        <w:tc>
          <w:tcPr>
            <w:tcW w:w="10398" w:type="dxa"/>
            <w:gridSpan w:val="2"/>
          </w:tcPr>
          <w:p w:rsidR="00C947D6" w:rsidRPr="00161E68" w:rsidRDefault="00C947D6" w:rsidP="00AE69E4">
            <w:pPr>
              <w:contextualSpacing/>
              <w:jc w:val="center"/>
            </w:pPr>
            <w:r w:rsidRPr="00161E68">
              <w:t>Планируемые результаты</w:t>
            </w:r>
          </w:p>
        </w:tc>
      </w:tr>
      <w:tr w:rsidR="00C947D6" w:rsidRPr="00161E68" w:rsidTr="00C947D6"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r w:rsidRPr="00161E68">
              <w:t>Личностные</w:t>
            </w:r>
          </w:p>
        </w:tc>
        <w:tc>
          <w:tcPr>
            <w:tcW w:w="5199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</w:pPr>
            <w:r w:rsidRPr="00161E68">
              <w:t>Метапредметные</w:t>
            </w:r>
          </w:p>
        </w:tc>
      </w:tr>
      <w:tr w:rsidR="00B7746B" w:rsidRPr="00161E68" w:rsidTr="00210A16">
        <w:tc>
          <w:tcPr>
            <w:tcW w:w="10398" w:type="dxa"/>
            <w:gridSpan w:val="2"/>
          </w:tcPr>
          <w:p w:rsidR="00B7746B" w:rsidRPr="00161E68" w:rsidRDefault="00FE243A" w:rsidP="00AE69E4">
            <w:pPr>
              <w:contextualSpacing/>
              <w:jc w:val="center"/>
            </w:pPr>
            <w:r w:rsidRPr="00161E68">
              <w:t>10 класс / 1</w:t>
            </w:r>
            <w:r w:rsidR="00B7746B" w:rsidRPr="00161E68">
              <w:t xml:space="preserve"> год обучения</w:t>
            </w:r>
          </w:p>
        </w:tc>
      </w:tr>
      <w:tr w:rsidR="00B7746B" w:rsidRPr="00161E68" w:rsidTr="00C947D6">
        <w:tc>
          <w:tcPr>
            <w:tcW w:w="5199" w:type="dxa"/>
          </w:tcPr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понимания ценности здорового и безопасного образа жизни;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</w:t>
            </w:r>
            <w:proofErr w:type="gramStart"/>
            <w:r w:rsidRPr="00533EA8">
              <w:rPr>
                <w:sz w:val="27"/>
                <w:szCs w:val="27"/>
              </w:rPr>
              <w:t>Родиной;</w:t>
            </w:r>
            <w:r w:rsidRPr="00533EA8">
              <w:rPr>
                <w:sz w:val="27"/>
                <w:szCs w:val="27"/>
              </w:rPr>
              <w:br/>
              <w:t>-</w:t>
            </w:r>
            <w:proofErr w:type="gramEnd"/>
            <w:r w:rsidRPr="00533EA8">
              <w:rPr>
                <w:sz w:val="27"/>
                <w:szCs w:val="27"/>
              </w:rPr>
              <w:t xml:space="preserve">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интересов;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готовности и способности вести диалог с другими людьми и достигать в нём взаимопонимания;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освоение социальных норм, правил поведения, ролей и форм социальной </w:t>
            </w:r>
            <w:r w:rsidRPr="00533EA8">
              <w:rPr>
                <w:sz w:val="27"/>
                <w:szCs w:val="27"/>
              </w:rPr>
              <w:lastRenderedPageBreak/>
              <w:t>жизни в группах и сообществах, включая взрослые и социальные сообщества;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развитие правового мышления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533EA8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B7746B" w:rsidRPr="00533EA8" w:rsidRDefault="00533EA8" w:rsidP="00533EA8">
            <w:pPr>
              <w:shd w:val="clear" w:color="auto" w:fill="FFFFFF"/>
              <w:spacing w:line="294" w:lineRule="atLeast"/>
              <w:rPr>
                <w:rFonts w:ascii="Arial" w:hAnsi="Arial" w:cs="Arial"/>
                <w:sz w:val="21"/>
                <w:szCs w:val="21"/>
              </w:rPr>
            </w:pPr>
            <w:r w:rsidRPr="00533EA8">
              <w:rPr>
                <w:sz w:val="27"/>
                <w:szCs w:val="27"/>
              </w:rPr>
              <w:t xml:space="preserve">- формирование </w:t>
            </w:r>
            <w:proofErr w:type="spellStart"/>
            <w:r w:rsidRPr="00533EA8">
              <w:rPr>
                <w:sz w:val="27"/>
                <w:szCs w:val="27"/>
              </w:rPr>
              <w:t>антиэкстремистского</w:t>
            </w:r>
            <w:proofErr w:type="spellEnd"/>
            <w:r w:rsidRPr="00533EA8">
              <w:rPr>
                <w:sz w:val="27"/>
                <w:szCs w:val="27"/>
              </w:rPr>
              <w:t xml:space="preserve"> мышления и 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      </w:r>
          </w:p>
        </w:tc>
        <w:tc>
          <w:tcPr>
            <w:tcW w:w="5199" w:type="dxa"/>
          </w:tcPr>
          <w:p w:rsidR="00533EA8" w:rsidRDefault="00533EA8" w:rsidP="00533EA8">
            <w:pPr>
              <w:shd w:val="clear" w:color="auto" w:fill="FFFFFF"/>
              <w:contextualSpacing/>
            </w:pPr>
            <w:r>
              <w:lastRenderedPageBreak/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самостоятельно планировать пути достижения целей защищённости, в том числе альтернативные осознанно выбирать наиболее эффективные способы решения учебных и познавательных задач;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соотносить свои действия с планируемыми результатами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оценивать правильность выполнения учебной задачи в области безопасности жизнедеятельности, собственные возможности её решения;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определять понятия, создавать обобщения, устанавливать аналоги, классифицировать, самостоятельно выбирать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 xml:space="preserve">- умение создавать, применять и преобразовывать знаки и символы, модели и </w:t>
            </w:r>
            <w:r>
              <w:lastRenderedPageBreak/>
              <w:t>схемы для решения учебных и познавательных задач: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формирование и развитие компетентности в области использования информационно-коммуникационных технологий;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освоение приёмов действий в опасных и чрезвычайных ситуациях природного, техногенного и социального характера, в том числе оказание первой помощи пострадавшим;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 xml:space="preserve">- формирование умений взаимодействовать с окружающими, выполнять различные социальные роли </w:t>
            </w:r>
            <w:proofErr w:type="gramStart"/>
            <w:r>
              <w:t>во время</w:t>
            </w:r>
            <w:proofErr w:type="gramEnd"/>
            <w:r>
              <w:t xml:space="preserve"> и при ликвидации последствий чрезвычайных ситуаций;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применять теоретические знания в моделировании ситуаций по мерам первой помощи и самопомощи при неотложных состояниях, по формированию здорового образа жизни;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взаимодействовать с окружающими, вести конструктивный диалог, понятно выражать свои мысли, слушать собеседника, признавать право другого человека на иное мнение;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выполнять различные социальные роли в обычной и экстремальной ситуациях, в решении вопросов по обеспечению безопасности личности, общества, государства;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 xml:space="preserve">- </w:t>
            </w:r>
            <w:proofErr w:type="spellStart"/>
            <w:r>
              <w:t>саморегуляция</w:t>
            </w:r>
            <w:proofErr w:type="spellEnd"/>
            <w:r>
              <w:t xml:space="preserve"> и самоуправление собственным поведением и деятельностью;</w:t>
            </w:r>
          </w:p>
          <w:p w:rsidR="00533EA8" w:rsidRDefault="00533EA8" w:rsidP="00533EA8">
            <w:pPr>
              <w:shd w:val="clear" w:color="auto" w:fill="FFFFFF"/>
              <w:contextualSpacing/>
            </w:pPr>
            <w:r>
              <w:t>- владение навыками познавательной рефлексии для определения познавательных задач и средств их достижения;</w:t>
            </w:r>
          </w:p>
          <w:p w:rsidR="00B7746B" w:rsidRPr="00161E68" w:rsidRDefault="00533EA8" w:rsidP="00533EA8">
            <w:pPr>
              <w:numPr>
                <w:ilvl w:val="0"/>
                <w:numId w:val="39"/>
              </w:numPr>
              <w:shd w:val="clear" w:color="auto" w:fill="FFFFFF"/>
              <w:tabs>
                <w:tab w:val="clear" w:pos="720"/>
                <w:tab w:val="num" w:pos="187"/>
              </w:tabs>
              <w:ind w:left="45" w:hanging="674"/>
              <w:contextualSpacing/>
              <w:rPr>
                <w:b/>
              </w:rPr>
            </w:pPr>
            <w:r>
              <w:t>- владение практическими навыками первой помощи, физической культуры, здорового образа жизни, экологического поведения, психогигиены.</w:t>
            </w:r>
          </w:p>
        </w:tc>
      </w:tr>
      <w:tr w:rsidR="00B7746B" w:rsidRPr="00161E68" w:rsidTr="00C947D6">
        <w:tc>
          <w:tcPr>
            <w:tcW w:w="5199" w:type="dxa"/>
          </w:tcPr>
          <w:p w:rsidR="00B7746B" w:rsidRPr="00161E68" w:rsidRDefault="00B7746B" w:rsidP="00AE69E4">
            <w:pPr>
              <w:contextualSpacing/>
              <w:rPr>
                <w:b/>
              </w:rPr>
            </w:pPr>
          </w:p>
        </w:tc>
        <w:tc>
          <w:tcPr>
            <w:tcW w:w="5199" w:type="dxa"/>
          </w:tcPr>
          <w:p w:rsidR="00B7746B" w:rsidRPr="00161E68" w:rsidRDefault="00B7746B" w:rsidP="00AE69E4">
            <w:pPr>
              <w:contextualSpacing/>
              <w:rPr>
                <w:b/>
              </w:rPr>
            </w:pPr>
          </w:p>
        </w:tc>
      </w:tr>
    </w:tbl>
    <w:p w:rsidR="00C947D6" w:rsidRPr="00161E68" w:rsidRDefault="00C947D6" w:rsidP="00AE69E4">
      <w:pPr>
        <w:ind w:left="284" w:firstLine="283"/>
        <w:contextualSpacing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both"/>
      </w:pPr>
      <w:r w:rsidRPr="00161E68">
        <w:t>В таблице 2 представлены планируемые предметные результаты по учебному предмету «</w:t>
      </w:r>
      <w:r w:rsidR="00533EA8" w:rsidRPr="00533EA8">
        <w:t>Основы безопасности жизнедеятельности</w:t>
      </w:r>
      <w:r w:rsidRPr="00161E68">
        <w:t>».</w:t>
      </w:r>
    </w:p>
    <w:p w:rsidR="00C947D6" w:rsidRPr="00161E68" w:rsidRDefault="00C947D6" w:rsidP="00AE69E4">
      <w:pPr>
        <w:ind w:left="284" w:firstLine="283"/>
        <w:contextualSpacing/>
        <w:jc w:val="right"/>
        <w:rPr>
          <w:i/>
        </w:rPr>
      </w:pPr>
      <w:r w:rsidRPr="00161E68">
        <w:rPr>
          <w:i/>
        </w:rPr>
        <w:t>Таблица 2</w:t>
      </w: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3067B5" w:rsidRDefault="003067B5" w:rsidP="00AE69E4">
      <w:pPr>
        <w:ind w:left="284" w:firstLine="283"/>
        <w:contextualSpacing/>
        <w:jc w:val="center"/>
        <w:rPr>
          <w:b/>
        </w:rPr>
      </w:pPr>
    </w:p>
    <w:p w:rsidR="00C947D6" w:rsidRPr="00161E68" w:rsidRDefault="00C947D6" w:rsidP="00AE69E4">
      <w:pPr>
        <w:ind w:left="284" w:firstLine="283"/>
        <w:contextualSpacing/>
        <w:jc w:val="center"/>
        <w:rPr>
          <w:b/>
        </w:rPr>
      </w:pPr>
      <w:r w:rsidRPr="00161E68">
        <w:rPr>
          <w:b/>
        </w:rPr>
        <w:lastRenderedPageBreak/>
        <w:t>Планируемые предметные результаты освоения учебного предмета, курса</w:t>
      </w:r>
      <w:r w:rsidR="00404BA0" w:rsidRPr="00161E68">
        <w:rPr>
          <w:b/>
        </w:rPr>
        <w:t xml:space="preserve"> на базовом уровне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Планируемые результаты</w:t>
            </w:r>
          </w:p>
        </w:tc>
      </w:tr>
      <w:tr w:rsidR="00C947D6" w:rsidRPr="00161E68" w:rsidTr="00210A16">
        <w:trPr>
          <w:trHeight w:val="184"/>
        </w:trPr>
        <w:tc>
          <w:tcPr>
            <w:tcW w:w="10598" w:type="dxa"/>
            <w:gridSpan w:val="3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Предметные</w:t>
            </w:r>
          </w:p>
        </w:tc>
      </w:tr>
      <w:tr w:rsidR="00C947D6" w:rsidRPr="00161E68" w:rsidTr="00210A16">
        <w:trPr>
          <w:trHeight w:val="184"/>
        </w:trPr>
        <w:tc>
          <w:tcPr>
            <w:tcW w:w="5211" w:type="dxa"/>
            <w:gridSpan w:val="2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научится</w:t>
            </w:r>
          </w:p>
        </w:tc>
        <w:tc>
          <w:tcPr>
            <w:tcW w:w="5387" w:type="dxa"/>
          </w:tcPr>
          <w:p w:rsidR="00C947D6" w:rsidRPr="00161E68" w:rsidRDefault="00C947D6" w:rsidP="00AE69E4">
            <w:pPr>
              <w:ind w:left="284" w:firstLine="283"/>
              <w:contextualSpacing/>
              <w:jc w:val="center"/>
              <w:rPr>
                <w:b/>
              </w:rPr>
            </w:pPr>
            <w:r w:rsidRPr="00161E68">
              <w:rPr>
                <w:b/>
              </w:rPr>
              <w:t>Выпускник получит возможность научиться</w:t>
            </w:r>
          </w:p>
        </w:tc>
      </w:tr>
      <w:tr w:rsidR="00315E44" w:rsidRPr="00161E68" w:rsidTr="00210A16">
        <w:trPr>
          <w:trHeight w:val="184"/>
        </w:trPr>
        <w:tc>
          <w:tcPr>
            <w:tcW w:w="10598" w:type="dxa"/>
            <w:gridSpan w:val="3"/>
          </w:tcPr>
          <w:p w:rsidR="00315E44" w:rsidRPr="00161E68" w:rsidRDefault="00315E44" w:rsidP="00404BA0">
            <w:pPr>
              <w:ind w:left="284" w:firstLine="283"/>
              <w:contextualSpacing/>
              <w:jc w:val="center"/>
            </w:pPr>
            <w:r w:rsidRPr="00161E68">
              <w:t>_________</w:t>
            </w:r>
            <w:r w:rsidR="00404BA0" w:rsidRPr="00161E68">
              <w:t>10</w:t>
            </w:r>
            <w:r w:rsidRPr="00161E68">
              <w:t>______класс / ______</w:t>
            </w:r>
            <w:r w:rsidR="00404BA0" w:rsidRPr="00161E68">
              <w:t>1</w:t>
            </w:r>
            <w:r w:rsidRPr="00161E68">
              <w:t>___ год обучения</w:t>
            </w:r>
          </w:p>
        </w:tc>
      </w:tr>
      <w:tr w:rsidR="00315E44" w:rsidRPr="00161E68" w:rsidTr="00C947D6">
        <w:trPr>
          <w:trHeight w:val="184"/>
        </w:trPr>
        <w:tc>
          <w:tcPr>
            <w:tcW w:w="5190" w:type="dxa"/>
          </w:tcPr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Основы комплексной безопасности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актов, определяющих правила и безопасность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безопасности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назначение предметов экипировки для обеспечения безопасности при управлении двухколесным транспортным средством;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согласно указанию на дорожных знаках;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в области безопасности дорожного движения;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последствия своего поведения в качестве пешехода, пассажира или водителя транспортного средства в различных дорожных ситуациях для сохранения жизни и здоровья (своих и окружающих людей);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модели личного безопасного поведения в повседневной жизнедеятельности и в опасных и чрезвычайных ситуациях на дороге (в части, касающейся пешеходов, пассажиров и водителей транспортных средств);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нормативных правовых актов в области охраны окружающей среды;</w:t>
            </w:r>
          </w:p>
          <w:p w:rsid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охраны окружающей среды для изучения и реализации своих прав и определения ответственности; 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соблюдать правила безопасности дорожного движения (в части, касающейся пешеходов, велосипедистов, пассажиров и водителей транспортных средств);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адекватно оценивать транспортные ситуации, опасные для жизни и здоровья;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- прогнозировать последствия своего поведения в качестве пешехода и (или) велосипедиста и (или) водителя транспортного средства в различных дорожных ситуациях для жизни и здоровья (своих и окружающих людей);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19.10.2009 N 427)</w:t>
            </w:r>
          </w:p>
          <w:p w:rsidR="00715E9B" w:rsidRPr="00715E9B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715E9B" w:rsidRPr="00533EA8" w:rsidRDefault="00715E9B" w:rsidP="00715E9B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(абзац введен Приказом </w:t>
            </w:r>
            <w:proofErr w:type="spellStart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Минобрнауки</w:t>
            </w:r>
            <w:proofErr w:type="spellEnd"/>
            <w:r w:rsidRPr="00715E9B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России от 10.11.2011 N 2643)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охраны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наиболее неблагоприятные территории в районе проживания;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факторы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экориска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, объяснять, как снизить последствия их воздействия;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определять, какие средства индивидуальной защиты необходимо использовать в зависимости от поражающего фактора при ухудшении экологической обстановки;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опознавать организации, отвечающие за защиту прав потребителей и благополучие человека, природопользование и охрану окружающей среды, для обращения в случае необходимости;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опознавать, для чего применяются и используются экологические знаки;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об экологической безопасности и охране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свои действия в области охраны окружающей среды;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повседневной жизнедеятельности и при ухудшении экологической обстановки;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явные и скрытые опасности в современных молодежных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соблюдать правила безопасности в увлечениях, не противоречащих законодательству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нормативные правовые акты для определения ответственности за противоправные действия и асоциальное поведение во время занятий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рекомендациях по обеспечению безопасности во время современных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последствия своего поведения во время занятий современными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применять правила и рекомендации для составления модели личного безопасного поведения во время занятий современными молодежными хобби;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опасности, возникающие в различных ситуациях на транспорте, и действовать согласно обозначению на знаках безопасности и в соответствии с сигнальной разметкой;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нормативные правовые акты для определения ответственности за асоциальное поведение на транспорте;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правилах и рекомендациях по обеспечению безопасности на транспорте;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прогнозировать и оценивать последствия своего поведения на транспорте;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повседневной жизнедеятельности и в опасных и чрезвычайных ситуациях на транспорте.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Защита населения Российской Федерации от опасных и чрезвычайных ситуаций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защиты населения и территорий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ответственности; оперировать основными понятиями в области защиты населения и территорий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составляющие государственной системы, направленной на защиту населения от опасных и чрезвычайных ситуаций;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основных направлений деятельности государственных служб по защите населения и территорий от опасных и чрезвычайных ситуаций: прогноз, мониторинг, оповещение, защита, эвакуация, аварийно-спасательные работы, обучение населения;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приводить примеры потенциальных опасностей природного, техногенного и социального характера, характерных для региона проживания, и </w:t>
            </w:r>
            <w:proofErr w:type="gram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опасностей</w:t>
            </w:r>
            <w:proofErr w:type="gram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и чрезвычайных ситуаций, возникающих при ведении военных действий или вследствие этих действий;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причины их возникновения, характеристики, поражающие факторы, особенности и последствия;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средства индивидуальной, коллективной защиты и приборы индивидуального дозиметрического контроля;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действовать согласно обозначению на знаках безопасности и плане эвакуации;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вызывать в случае необходимости службы экстренной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прогнозировать и оценивать свои действия в области обеспечения личной безопасности в опасных и чрезвычайных ситуациях мирного и военного времени;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источниками для получения информации о защите населения от опасных и чрезвычайных ситуаций в мирное и военное время;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в условиях опасных и чрезвычайных ситуаций мирного и военного времени.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противодействия экстремизму, терроризму и наркотизму в Российской Федерации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особенности экстремизма, терроризма и наркотизма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 взаимосвязь экстремизма, терроризма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и наркотизма;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противодействия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общегосударственной системы противодействия экстремизму, терроризму и наркотизму;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основные принципы и направления противодействия экстремистской, террористической деятельности и наркотизму;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актов, составляющих правовую основу противодействия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органы исполнительной власти, осуществляющие противодействие экстремизму, терроризму и наркотизму в Российской Федерации;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пользоваться официальными сайтами и изданиями органов исполнительной власти, осуществляющих противодействие экстремизму, терроризму и наркотизму в Российской Федерации, для обеспечения личной безопасности;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противодействия экстремизму, терроризму и наркотизму в Российской Федерации для изучения и реализации своих прав,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признаки вовлечения в экстремистскую и террористическую деятельность;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симптомы употребления наркотических средств;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способы противодействия вовлечению в экстремистскую и террористическую деятельность, распространению и употреблению наркотических средств;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официальные сайты ФСБ России, Министерства юстиции Российской Федерации для ознакомления с перечнем организаций, запрещенных в Российской Федерации в связи с экстремистской и террористической деятельностью;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действия граждан при установлении уровней террористической 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правила и рекомендации в случае проведения террористической акции;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при установлении уровней террористической опасности и угрозе совершения террористической акции.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здорового образа жизни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основные нормативные правовые акты в области здорового образа жизни для изучения и реализации своих прав;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факторы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преимущества здорового образа жизни;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объяснять значение здорового образа жизни для благополучия общества и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основные факторы и привычки, пагубно влияющие на здоровье человека;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репродуктивного здоровья;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факторы, положительно и отрицательно влияющие на репродуктивное здоровье;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sz w:val="22"/>
                <w:szCs w:val="22"/>
                <w:u w:color="000000"/>
                <w:bdr w:val="nil"/>
              </w:rPr>
              <w:t xml:space="preserve">пользоваться официальными источниками для получения </w:t>
            </w:r>
            <w:proofErr w:type="gramStart"/>
            <w:r w:rsidRPr="00533EA8">
              <w:rPr>
                <w:rFonts w:eastAsia="Calibri"/>
                <w:sz w:val="22"/>
                <w:szCs w:val="22"/>
                <w:u w:color="000000"/>
                <w:bdr w:val="nil"/>
              </w:rPr>
              <w:t>информации  о</w:t>
            </w:r>
            <w:proofErr w:type="gramEnd"/>
            <w:r w:rsidRPr="00533EA8">
              <w:rPr>
                <w:rFonts w:eastAsia="Calibri"/>
                <w:sz w:val="22"/>
                <w:szCs w:val="22"/>
                <w:u w:color="000000"/>
                <w:bdr w:val="nil"/>
              </w:rPr>
              <w:t xml:space="preserve"> здоровье, здоровом образе жизни, сохранении и укреплении репродуктивного здоровья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медицинских знаний и оказание первой помощи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highlight w:val="white"/>
                <w:u w:color="000000"/>
                <w:bdr w:val="nil"/>
              </w:rPr>
              <w:t>Комментировать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назначение основных нормативных правовых актов в области оказания первой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области оказания первой помощи для изучения и реализации своих прав,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оказания первой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отличать первую помощь от медицинской помощи;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состояния, при которых оказывается первая помощь, и определять мероприятия по ее оказанию;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оказывать первую помощь при неотложных состояниях;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вызывать в случае необходимости службы экстренной помощи;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переноску (транспортировку) пострадавших различными способами с использованием подручных средств и средств промышленного изготовления;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согласно указанию на знаках безопасности медицинского и санитарного назначения;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составлять модель личного безопасного поведения при оказании первой помощи пострадавшему;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сфере санитарно-эпидемиологическом благополучия населения;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основные нормативные правовые акты в сфере санитарно-эпидемиологического благополучия населения для изучения и реализации своих прав и определения ответственности;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понятием «инфекционные болезни» для определения отличия инфекционных заболеваний от неинфекционных заболеваний и особо опасных инфекционных заболеваний;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классифицировать основные инфекционные болезни;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меры, направленные на предупреждение возникновения и распространения инфекционных заболеваний;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действовать в порядке и по правилам поведения в случае возникновения эпидемиологического или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бактериологического очага.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 обороны государства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обороны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состояние и тенденции развития современного мира и России;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национальные интересы РФ и стратегические национальные приоритеты;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приводить примеры факторов и источников угроз национальной безопасности, оказывающих негативное влияние на национальные интересы России;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приводить примеры основных внешних и внутренних опасностей;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основные задачи и приоритеты международного сотрудничества РФ в рамках реализации национальных интересов и обеспечения безопасности;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разъяснять основные направления обеспечения национальной безопасности и обороны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обороны государства;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основы и организацию обороны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и использование ВС РФ в области обороны;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направление военной политики РФ в современных условиях;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предназначение и задачи Вооруженных Сил РФ, других войск, воинских формирований и органов в мирное и военное время;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историю создания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структуру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виды и рода войск ВС РФ, их предназначение и задачи;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распознавать символы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воинских традиций и ритуалов ВС РФ.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Правовые основы военной службы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основных нормативных правовых актов в области воинской обязанности граждан и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нормативные правовые акты для изучения и реализации своих прав и обязанностей до призыва, во время призыва, во время прохождения военной службы, во время увольнения с военной службы и пребывания в запасе;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в области воинской обязанности граждан и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военной службы и составляющие воинской обязанности гражданина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обязательную и добровольную подготовку к военной службе;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организацию воинского учета;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Общевоинских уставов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Общевоинские уставы ВС РФ при подготовке к прохождению военной службы по призыву, контракту;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описывать порядок и сроки прохождения службы по призыву, контракту и альтернативной гражданской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назначения на воинскую должность, присвоения и лишения воинского звания;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pacing w:val="-8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pacing w:val="-8"/>
                <w:sz w:val="22"/>
                <w:szCs w:val="22"/>
                <w:u w:color="000000"/>
                <w:bdr w:val="nil"/>
              </w:rPr>
              <w:t>различать военную форму одежды и знаки различия военнослужащих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основание увольнения с военной службы;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запаса;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 порядок зачисления и пребывания в запасе;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предназначение мобилизационного резерва;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заключения контракта и сроки пребывания в резерве.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Элементы начальной военной подготовки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Комментировать назначение Строевого устава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использовать Строевой устав ВС РФ при обучении элементам строевой подготовки;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оперировать основными понятиями Строевого устава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строевые приемы и движение без оружия;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воинское приветствие без оружия на месте и в движении, выход из строя и возвращение в строй, подход к начальнику и отход от него;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строевые приемы в составе отделения на месте и в движении;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команд управления строем с помощью голоса;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назначение, боевые свойства и общее устройство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неполную разборку и сборку автомата Калашникова для чистки и смазки;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ab/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порядок хранения автомата;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различать составляющие патрона;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снаряжать магазин патронами;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меры безопасности при обращении с автоматом Калашникова и патронами в повседневной жизнедеятельности и при проведении стрельб;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явление выстрела и его практическое значение;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значение начальной скорости пули, траектории полета пули, пробивного и убойного действия пули при поражении противника;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влияние отдачи оружия на результат выстрела;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выбирать прицел и правильную точку прицеливания для стрельбы по неподвижным целям;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ошибки прицеливания по результатам стрельбы;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изготовку к стрельбе;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производить стрельбу;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назначение и боевые свойства гранат;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различать наступательные и оборонительные </w:t>
            </w: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lastRenderedPageBreak/>
              <w:t>гранаты;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описывать устройство ручных осколочных гранат; 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и правила снаряжения и метания ручных гранат;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меры безопасности при обращении с гранатами;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предназначение современного общевойскового боя;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современный общевойсковой бой;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элементы инженерного оборудования позиции солдата и порядок их оборудования;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«К бою», «Встать»;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объяснять, в каких случаях используются перебежки и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переползания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выполнять перебежки и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переползания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 (по-пластунски, на </w:t>
            </w:r>
            <w:proofErr w:type="spell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получетвереньках</w:t>
            </w:r>
            <w:proofErr w:type="spellEnd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, на боку);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стороны горизонта по компасу, солнцу и часам, по Полярной звезде и признакам местных предметов;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передвигаться по азимутам;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назначение, устройство, комплектность, подбор и правила использования противогаза, респиратора, общевойскового защитного комплекта (ОЗК) и легкого защитного костюма (Л-1);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применять средства индивидуальной защиты;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действовать по сигналам оповещения исходя из тактико-технических характеристик (ТТХ) средств индивидуальной защиты от оружия массового поражения;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состав и область применения аптечки индивидуальной;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особенности оказания первой помощи в бою;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приемы по выносу раненых с поля боя.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Военно-профессиональная деятельность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Раскрывать сущность военно-профессиональной деятельности;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порядок подготовки граждан по военно-учетным специальностям;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оценивать уровень своей подготовки и осуществлять осознанное самоопределение по отношению к военно-профессиональной деятельности;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характеризовать особенности подготовки офицеров в различных учебных и военно-учебных заведениях;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использовать официальные сайты для ознакомления с правилами приема в высшие военно-учебные заведения ВС РФ и учреждения высшего образования МВД России, ФСБ России, МЧС России. </w:t>
            </w:r>
          </w:p>
          <w:p w:rsidR="00315E44" w:rsidRPr="00161E68" w:rsidRDefault="00315E44" w:rsidP="00404BA0">
            <w:pPr>
              <w:contextualSpacing/>
            </w:pPr>
          </w:p>
        </w:tc>
        <w:tc>
          <w:tcPr>
            <w:tcW w:w="5408" w:type="dxa"/>
            <w:gridSpan w:val="2"/>
          </w:tcPr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lastRenderedPageBreak/>
              <w:t>Основы комплексной безопасности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 xml:space="preserve">Объяснять, как экологическая безопасность связана с национальной безопасностью и влияет на </w:t>
            </w:r>
            <w:proofErr w:type="gramStart"/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нее .</w:t>
            </w:r>
            <w:proofErr w:type="gramEnd"/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Защита</w:t>
            </w: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 xml:space="preserve"> населения Российской Федерации от опасных и чрезвычайных ситуаций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Устанавливать и использовать мобильные приложения служб, обеспечивающих защиту населения от опасных и чрезвычайных ситуаций, для обеспечения личной безопасности.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>Основы</w:t>
            </w: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 xml:space="preserve"> обороны государства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Объяснять основные задачи и направления развития, строительства, оснащения и модернизации ВС РФ;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применения различных типов вооружения и военной техники в войнах и конфликтах различных исторических периодов, прослеживать их эволюцию.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Элементы начальной военной подготовки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Приводить примеры сигналов управления строем с помощью рук, флажков и фонаря;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определять назначение, устройство частей и механизмов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чистку и смазку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нормативы неполной разборки и сборки автомата Калашникова;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работу частей и механизмов автомата Калашникова при стрельбе;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 снаряжения магазина автомата Калашникова патронами;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описывать работу частей и механизмов гранаты при метании;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выполнять нормативы надевания противогаза, респиратора и общевойскового защитного комплекта (ОЗК).</w:t>
            </w:r>
          </w:p>
          <w:p w:rsidR="00533EA8" w:rsidRPr="00533EA8" w:rsidRDefault="00533EA8" w:rsidP="00533EA8">
            <w:pPr>
              <w:suppressAutoHyphens/>
              <w:contextualSpacing/>
              <w:jc w:val="both"/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</w:pPr>
            <w:r w:rsidRPr="00533EA8">
              <w:rPr>
                <w:b/>
                <w:color w:val="auto"/>
                <w:sz w:val="22"/>
                <w:szCs w:val="22"/>
                <w:lang w:eastAsia="en-US"/>
              </w:rPr>
              <w:t>Военно-профессиональная деятельность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Выстраивать индивидуальную траекторию обучения с возможностью получения военно-учетной специальности и подготовки к поступлению в высшие военно-учебные заведения ВС РФ и учреждения высшего образования МВД России, ФСБ России, МЧС России;</w:t>
            </w:r>
          </w:p>
          <w:p w:rsidR="00533EA8" w:rsidRPr="00533EA8" w:rsidRDefault="00533EA8" w:rsidP="00533EA8">
            <w:pPr>
              <w:suppressAutoHyphens/>
              <w:ind w:firstLine="284"/>
              <w:contextualSpacing/>
              <w:jc w:val="both"/>
              <w:rPr>
                <w:rFonts w:eastAsia="Calibri"/>
                <w:i/>
                <w:color w:val="auto"/>
                <w:sz w:val="22"/>
                <w:szCs w:val="22"/>
                <w:u w:color="000000"/>
                <w:bdr w:val="nil"/>
              </w:rPr>
            </w:pPr>
            <w:r w:rsidRPr="00533EA8">
              <w:rPr>
                <w:rFonts w:eastAsia="Calibri"/>
                <w:color w:val="auto"/>
                <w:sz w:val="22"/>
                <w:szCs w:val="22"/>
                <w:u w:color="000000"/>
                <w:bdr w:val="nil"/>
              </w:rPr>
              <w:t>оформлять необходимые документы для поступления в высшие военно-учебные заведения ВС РФ и учреждения высшего образования МВД России, ФСБ России, МЧС России.</w:t>
            </w:r>
          </w:p>
          <w:p w:rsidR="00315E44" w:rsidRPr="00161E68" w:rsidRDefault="00315E44" w:rsidP="00404BA0">
            <w:pPr>
              <w:contextualSpacing/>
            </w:pPr>
          </w:p>
        </w:tc>
      </w:tr>
    </w:tbl>
    <w:p w:rsidR="007B6BE6" w:rsidRPr="00161E68" w:rsidRDefault="007B6BE6" w:rsidP="00AE69E4">
      <w:pPr>
        <w:kinsoku w:val="0"/>
        <w:overflowPunct w:val="0"/>
        <w:spacing w:before="77"/>
        <w:contextualSpacing/>
        <w:textAlignment w:val="baseline"/>
        <w:rPr>
          <w:b/>
          <w:color w:val="auto"/>
        </w:rPr>
      </w:pPr>
    </w:p>
    <w:p w:rsidR="003067B5" w:rsidRDefault="003067B5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</w:p>
    <w:p w:rsidR="003067B5" w:rsidRDefault="003067B5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</w:p>
    <w:p w:rsidR="003067B5" w:rsidRDefault="003067B5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</w:p>
    <w:p w:rsidR="00861978" w:rsidRPr="00161E68" w:rsidRDefault="00315E44" w:rsidP="00AE69E4">
      <w:pPr>
        <w:kinsoku w:val="0"/>
        <w:overflowPunct w:val="0"/>
        <w:spacing w:before="77"/>
        <w:contextualSpacing/>
        <w:jc w:val="center"/>
        <w:textAlignment w:val="baseline"/>
        <w:rPr>
          <w:b/>
          <w:color w:val="auto"/>
        </w:rPr>
      </w:pPr>
      <w:r w:rsidRPr="00161E68">
        <w:rPr>
          <w:b/>
          <w:color w:val="auto"/>
        </w:rPr>
        <w:lastRenderedPageBreak/>
        <w:t>СОДЕРЖАНИЕ ПРОГРАММЫ</w:t>
      </w:r>
    </w:p>
    <w:p w:rsidR="001839B2" w:rsidRPr="00161E68" w:rsidRDefault="00404BA0" w:rsidP="00AE69E4">
      <w:pPr>
        <w:ind w:left="720" w:firstLine="700"/>
        <w:contextualSpacing/>
        <w:jc w:val="center"/>
        <w:rPr>
          <w:b/>
          <w:color w:val="auto"/>
        </w:rPr>
      </w:pPr>
      <w:r w:rsidRPr="00161E68">
        <w:rPr>
          <w:b/>
          <w:color w:val="auto"/>
        </w:rPr>
        <w:t xml:space="preserve">10 </w:t>
      </w:r>
      <w:r w:rsidR="009444ED" w:rsidRPr="00161E68">
        <w:rPr>
          <w:b/>
          <w:color w:val="auto"/>
        </w:rPr>
        <w:t>класс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Раздел 1. Основы безопасности личности, общества, государства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1. Научные основы обеспечения безопасности жизнедеятельности человека в современной среде обитания </w:t>
      </w:r>
    </w:p>
    <w:p w:rsidR="00083E71" w:rsidRDefault="00083E71" w:rsidP="00083E71">
      <w:pPr>
        <w:ind w:left="786"/>
        <w:contextualSpacing/>
      </w:pPr>
      <w:r>
        <w:t xml:space="preserve">Культура безопасности жизнедеятельности человека в </w:t>
      </w:r>
      <w:proofErr w:type="gramStart"/>
      <w:r>
        <w:t>со- временной</w:t>
      </w:r>
      <w:proofErr w:type="gramEnd"/>
      <w:r>
        <w:t xml:space="preserve">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</w:t>
      </w:r>
      <w:proofErr w:type="spellStart"/>
      <w:r>
        <w:t>Медикобиологические</w:t>
      </w:r>
      <w:proofErr w:type="spellEnd"/>
      <w:r>
        <w:t xml:space="preserve"> основы безопасности жизнедеятельности человека в среде обитания. Психологические основы безопасности жизнедеятельности человека в среде обитания.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2. Законодательные основы обеспечения безопасности личности, общества, государства </w:t>
      </w:r>
    </w:p>
    <w:p w:rsidR="00083E71" w:rsidRDefault="00083E71" w:rsidP="00083E71">
      <w:pPr>
        <w:ind w:left="786"/>
        <w:contextualSpacing/>
      </w:pPr>
      <w:r>
        <w:t xml:space="preserve">Права и обязанности государства и граждан России по обеспечению безопасности жизнедеятельности. Защита национальной безопасности государства от военных угроз. Защита личности, общества, государства от угроз социального характера. Противодействие экстремизму. Противодействие терроризму, наркотизму в Российской Федерации.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>Глава 3. Организационные основы защиты населения и территорий России в чрезвычайных ситуациях</w:t>
      </w:r>
    </w:p>
    <w:p w:rsidR="00083E71" w:rsidRDefault="00083E71" w:rsidP="00083E71">
      <w:pPr>
        <w:ind w:left="786"/>
        <w:contextualSpacing/>
      </w:pPr>
      <w:r>
        <w:t xml:space="preserve"> Единая государственная система предупреждения и ликвидации чрезвычайных ситуаций (РСЧС). Основные мероприятия РСЧС и гражданской обороны по защите населения и </w:t>
      </w:r>
      <w:proofErr w:type="gramStart"/>
      <w:r>
        <w:t xml:space="preserve">тер- </w:t>
      </w:r>
      <w:proofErr w:type="spellStart"/>
      <w:r>
        <w:t>риторий</w:t>
      </w:r>
      <w:proofErr w:type="spellEnd"/>
      <w:proofErr w:type="gramEnd"/>
      <w:r>
        <w:t xml:space="preserve"> в чрезвычайных ситуациях. Защита населения и </w:t>
      </w:r>
      <w:proofErr w:type="gramStart"/>
      <w:r>
        <w:t xml:space="preserve">тер- </w:t>
      </w:r>
      <w:proofErr w:type="spellStart"/>
      <w:r>
        <w:t>риторий</w:t>
      </w:r>
      <w:proofErr w:type="spellEnd"/>
      <w:proofErr w:type="gramEnd"/>
      <w:r>
        <w:t xml:space="preserve">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 Страхование.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Раздел 2. Военная безопасность государства </w:t>
      </w:r>
    </w:p>
    <w:p w:rsidR="00083E71" w:rsidRPr="00083E71" w:rsidRDefault="00083E71" w:rsidP="00083E71">
      <w:pPr>
        <w:ind w:left="786"/>
        <w:contextualSpacing/>
        <w:rPr>
          <w:b/>
        </w:rPr>
      </w:pPr>
      <w:r w:rsidRPr="00083E71">
        <w:rPr>
          <w:b/>
        </w:rPr>
        <w:t xml:space="preserve">Глава 4. Чрезвычайные ситуации военного характера и безопасность </w:t>
      </w:r>
    </w:p>
    <w:p w:rsidR="00083E71" w:rsidRDefault="00083E71" w:rsidP="00083E71">
      <w:pPr>
        <w:ind w:left="786"/>
        <w:contextualSpacing/>
      </w:pPr>
      <w:r>
        <w:t xml:space="preserve">Защита населения и территорий от военной опасности, оружия массового поражения и современных обычных средств поражения. Защита населения и территорий от радиационной опасности. Средства коллективной защиты от оружия массового поражения. Защита населения и территорий от биологической и экологической опасности. Средства индивидуальной </w:t>
      </w:r>
      <w:proofErr w:type="gramStart"/>
      <w:r>
        <w:t>за- щиты</w:t>
      </w:r>
      <w:proofErr w:type="gramEnd"/>
      <w:r>
        <w:t xml:space="preserve"> органов дыхания и кожи.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 xml:space="preserve">Глава 5. Вооруженные Силы Российской Федерации на защите государства от военных угроз </w:t>
      </w:r>
    </w:p>
    <w:p w:rsidR="00083E71" w:rsidRPr="00083E71" w:rsidRDefault="00083E71" w:rsidP="00083E71">
      <w:pPr>
        <w:ind w:left="786"/>
        <w:contextualSpacing/>
        <w:rPr>
          <w:b/>
        </w:rPr>
      </w:pPr>
      <w:r>
        <w:t xml:space="preserve"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 </w:t>
      </w:r>
      <w:r w:rsidRPr="00083E71">
        <w:rPr>
          <w:b/>
        </w:rPr>
        <w:t xml:space="preserve">Раздел 3. Основы медицинских знаний и здорового образа жизни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>Глава 6. Факторы риска нарушений здоровья: инфекционные и неинфекционные заболевания</w:t>
      </w:r>
      <w:r>
        <w:t xml:space="preserve"> </w:t>
      </w:r>
    </w:p>
    <w:p w:rsidR="00083E71" w:rsidRDefault="00083E71" w:rsidP="00083E71">
      <w:pPr>
        <w:ind w:left="786"/>
        <w:contextualSpacing/>
      </w:pPr>
      <w:r>
        <w:t xml:space="preserve"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 </w:t>
      </w:r>
    </w:p>
    <w:p w:rsidR="00083E71" w:rsidRDefault="00083E71" w:rsidP="00083E71">
      <w:pPr>
        <w:ind w:left="786"/>
        <w:contextualSpacing/>
      </w:pPr>
      <w:r w:rsidRPr="00083E71">
        <w:rPr>
          <w:b/>
        </w:rPr>
        <w:t>Глава 7. Оказание первой помощи при неотложных состояниях</w:t>
      </w:r>
      <w:r>
        <w:t xml:space="preserve"> </w:t>
      </w:r>
    </w:p>
    <w:p w:rsidR="00083E71" w:rsidRDefault="00083E71" w:rsidP="00083E71">
      <w:pPr>
        <w:ind w:left="786"/>
        <w:contextualSpacing/>
      </w:pPr>
      <w:r>
        <w:t xml:space="preserve">Первая помощь при неотложных состояниях: закон и </w:t>
      </w:r>
      <w:proofErr w:type="gramStart"/>
      <w:r>
        <w:t>по- рядок</w:t>
      </w:r>
      <w:proofErr w:type="gramEnd"/>
      <w:r>
        <w:t xml:space="preserve">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 </w:t>
      </w: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3067B5" w:rsidRDefault="003067B5" w:rsidP="00083E71">
      <w:pPr>
        <w:ind w:left="786"/>
        <w:contextualSpacing/>
        <w:jc w:val="center"/>
        <w:rPr>
          <w:b/>
          <w:bCs/>
          <w:caps/>
          <w:color w:val="auto"/>
        </w:rPr>
      </w:pPr>
    </w:p>
    <w:p w:rsidR="006118A7" w:rsidRPr="00161E68" w:rsidRDefault="001839B2" w:rsidP="00083E71">
      <w:pPr>
        <w:ind w:left="786"/>
        <w:contextualSpacing/>
        <w:jc w:val="center"/>
        <w:rPr>
          <w:b/>
          <w:bCs/>
          <w:caps/>
          <w:color w:val="auto"/>
        </w:rPr>
      </w:pPr>
      <w:bookmarkStart w:id="0" w:name="_GoBack"/>
      <w:bookmarkEnd w:id="0"/>
      <w:r w:rsidRPr="00161E68">
        <w:rPr>
          <w:b/>
          <w:bCs/>
          <w:caps/>
          <w:color w:val="auto"/>
        </w:rPr>
        <w:lastRenderedPageBreak/>
        <w:t>ТЕМАТИЧЕСКОЕ ПЛАНИРОВАНИЕ С УКАЗАНИЕМ КОЛИЧЕСТВА ЧАСОВ, ОТВОДИМЫХ НА ИЗУЧЕНИЕ КАЖДОЙ ТЕМЫ</w:t>
      </w:r>
    </w:p>
    <w:p w:rsidR="006669B8" w:rsidRPr="00161E68" w:rsidRDefault="006669B8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61E68">
        <w:rPr>
          <w:rFonts w:ascii="Times New Roman" w:hAnsi="Times New Roman"/>
          <w:b/>
          <w:sz w:val="24"/>
          <w:szCs w:val="24"/>
        </w:rPr>
        <w:t>Тематическое распределение часов:</w:t>
      </w:r>
    </w:p>
    <w:p w:rsidR="00792BEC" w:rsidRPr="00161E68" w:rsidRDefault="00792BEC" w:rsidP="00AE69E4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0"/>
        <w:gridCol w:w="96"/>
        <w:gridCol w:w="5168"/>
        <w:gridCol w:w="1803"/>
        <w:gridCol w:w="1625"/>
      </w:tblGrid>
      <w:tr w:rsidR="007B6395" w:rsidRPr="00161E68" w:rsidTr="007B6395">
        <w:trPr>
          <w:trHeight w:val="171"/>
        </w:trPr>
        <w:tc>
          <w:tcPr>
            <w:tcW w:w="1990" w:type="dxa"/>
          </w:tcPr>
          <w:p w:rsidR="004E2371" w:rsidRPr="00161E68" w:rsidRDefault="004E2371" w:rsidP="00AE69E4">
            <w:pPr>
              <w:contextualSpacing/>
            </w:pPr>
            <w:r w:rsidRPr="00161E68">
              <w:t>№ раздела</w:t>
            </w:r>
          </w:p>
        </w:tc>
        <w:tc>
          <w:tcPr>
            <w:tcW w:w="5264" w:type="dxa"/>
            <w:gridSpan w:val="2"/>
          </w:tcPr>
          <w:p w:rsidR="004E2371" w:rsidRPr="00161E68" w:rsidRDefault="004E2371" w:rsidP="00AE69E4">
            <w:pPr>
              <w:contextualSpacing/>
            </w:pPr>
            <w:r w:rsidRPr="00161E68">
              <w:t xml:space="preserve">                                                              Наименование раздела</w:t>
            </w:r>
          </w:p>
        </w:tc>
        <w:tc>
          <w:tcPr>
            <w:tcW w:w="1803" w:type="dxa"/>
          </w:tcPr>
          <w:p w:rsidR="004E2371" w:rsidRPr="00161E68" w:rsidRDefault="004E2371" w:rsidP="00AE69E4">
            <w:pPr>
              <w:contextualSpacing/>
            </w:pPr>
            <w:r w:rsidRPr="00161E68">
              <w:t>Количество часов</w:t>
            </w:r>
          </w:p>
        </w:tc>
        <w:tc>
          <w:tcPr>
            <w:tcW w:w="1625" w:type="dxa"/>
          </w:tcPr>
          <w:p w:rsidR="004E2371" w:rsidRPr="00161E68" w:rsidRDefault="004E2371" w:rsidP="00AE69E4">
            <w:pPr>
              <w:contextualSpacing/>
            </w:pPr>
            <w:r w:rsidRPr="00161E68">
              <w:t>Контрольные работы</w:t>
            </w:r>
          </w:p>
        </w:tc>
      </w:tr>
      <w:tr w:rsidR="000E209E" w:rsidRPr="00161E68" w:rsidTr="007B6395">
        <w:trPr>
          <w:trHeight w:val="171"/>
        </w:trPr>
        <w:tc>
          <w:tcPr>
            <w:tcW w:w="10682" w:type="dxa"/>
            <w:gridSpan w:val="5"/>
          </w:tcPr>
          <w:p w:rsidR="000E209E" w:rsidRPr="00161E68" w:rsidRDefault="00050BD0" w:rsidP="00AE69E4">
            <w:pPr>
              <w:contextualSpacing/>
              <w:jc w:val="center"/>
              <w:rPr>
                <w:b/>
              </w:rPr>
            </w:pPr>
            <w:proofErr w:type="gramStart"/>
            <w:r w:rsidRPr="00161E68">
              <w:rPr>
                <w:b/>
              </w:rPr>
              <w:t xml:space="preserve">10 </w:t>
            </w:r>
            <w:r w:rsidR="000E209E" w:rsidRPr="00161E68">
              <w:rPr>
                <w:b/>
              </w:rPr>
              <w:t xml:space="preserve"> класс</w:t>
            </w:r>
            <w:proofErr w:type="gramEnd"/>
          </w:p>
        </w:tc>
      </w:tr>
      <w:tr w:rsidR="000E209E" w:rsidRPr="00161E68" w:rsidTr="007B6395">
        <w:trPr>
          <w:trHeight w:val="171"/>
        </w:trPr>
        <w:tc>
          <w:tcPr>
            <w:tcW w:w="2086" w:type="dxa"/>
            <w:gridSpan w:val="2"/>
          </w:tcPr>
          <w:p w:rsidR="000E209E" w:rsidRPr="00161E68" w:rsidRDefault="00677D10" w:rsidP="00AE69E4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  <w:r w:rsidRPr="00161E68">
              <w:rPr>
                <w:rStyle w:val="af1"/>
                <w:lang w:eastAsia="en-US"/>
              </w:rPr>
              <w:t>Раздел 1</w:t>
            </w:r>
          </w:p>
        </w:tc>
        <w:tc>
          <w:tcPr>
            <w:tcW w:w="5168" w:type="dxa"/>
          </w:tcPr>
          <w:p w:rsidR="00715E9B" w:rsidRPr="00715E9B" w:rsidRDefault="00715E9B" w:rsidP="00715E9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Научные основы </w:t>
            </w:r>
            <w:r w:rsidRPr="00715E9B">
              <w:rPr>
                <w:b/>
                <w:bCs/>
              </w:rPr>
              <w:t>обеспечения</w:t>
            </w:r>
          </w:p>
          <w:p w:rsidR="00715E9B" w:rsidRPr="00715E9B" w:rsidRDefault="00715E9B" w:rsidP="00715E9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Безопасности </w:t>
            </w:r>
            <w:r w:rsidRPr="00715E9B">
              <w:rPr>
                <w:b/>
                <w:bCs/>
              </w:rPr>
              <w:t>жизнедеятельности</w:t>
            </w:r>
          </w:p>
          <w:p w:rsidR="000E209E" w:rsidRPr="00161E68" w:rsidRDefault="00715E9B" w:rsidP="00715E9B">
            <w:pPr>
              <w:contextualSpacing/>
              <w:rPr>
                <w:rStyle w:val="af1"/>
              </w:rPr>
            </w:pPr>
            <w:r>
              <w:rPr>
                <w:b/>
                <w:bCs/>
              </w:rPr>
              <w:t xml:space="preserve">человека в современной среде </w:t>
            </w:r>
            <w:r w:rsidRPr="00715E9B">
              <w:rPr>
                <w:b/>
                <w:bCs/>
              </w:rPr>
              <w:t>обитания.</w:t>
            </w:r>
          </w:p>
        </w:tc>
        <w:tc>
          <w:tcPr>
            <w:tcW w:w="1803" w:type="dxa"/>
          </w:tcPr>
          <w:p w:rsidR="000E209E" w:rsidRPr="00161E68" w:rsidRDefault="00715E9B" w:rsidP="00677D10">
            <w:pPr>
              <w:pStyle w:val="ac"/>
              <w:spacing w:before="0" w:after="0"/>
              <w:contextualSpacing/>
              <w:rPr>
                <w:rStyle w:val="af1"/>
                <w:b w:val="0"/>
                <w:lang w:eastAsia="en-US"/>
              </w:rPr>
            </w:pPr>
            <w:r>
              <w:rPr>
                <w:rStyle w:val="af1"/>
                <w:b w:val="0"/>
                <w:lang w:eastAsia="en-US"/>
              </w:rPr>
              <w:t>5</w:t>
            </w:r>
          </w:p>
        </w:tc>
        <w:tc>
          <w:tcPr>
            <w:tcW w:w="1625" w:type="dxa"/>
          </w:tcPr>
          <w:p w:rsidR="000E209E" w:rsidRPr="00161E68" w:rsidRDefault="000E209E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ED7EBF" w:rsidP="007B6395">
            <w:r>
              <w:t>1</w:t>
            </w:r>
          </w:p>
        </w:tc>
        <w:tc>
          <w:tcPr>
            <w:tcW w:w="5168" w:type="dxa"/>
          </w:tcPr>
          <w:p w:rsidR="00ED7EBF" w:rsidRDefault="00ED7EBF" w:rsidP="00ED7EBF">
            <w:r>
              <w:t>Культура безопасности жизнедеятельности</w:t>
            </w:r>
          </w:p>
          <w:p w:rsidR="007B6395" w:rsidRPr="008E2CE2" w:rsidRDefault="00ED7EBF" w:rsidP="00ED7EBF">
            <w:r>
              <w:t>человека в современной среде обитания.</w:t>
            </w:r>
          </w:p>
        </w:tc>
        <w:tc>
          <w:tcPr>
            <w:tcW w:w="1803" w:type="dxa"/>
          </w:tcPr>
          <w:p w:rsidR="007B6395" w:rsidRPr="00161E68" w:rsidRDefault="00ED7EBF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2</w:t>
            </w:r>
          </w:p>
        </w:tc>
        <w:tc>
          <w:tcPr>
            <w:tcW w:w="5168" w:type="dxa"/>
          </w:tcPr>
          <w:p w:rsidR="00BC2349" w:rsidRDefault="00BC2349" w:rsidP="00BC2349">
            <w:r>
              <w:t>Междисциплинарные основы теории</w:t>
            </w:r>
          </w:p>
          <w:p w:rsidR="007B6395" w:rsidRPr="008E2CE2" w:rsidRDefault="00BC2349" w:rsidP="00BC2349">
            <w:r>
              <w:t>безопасности жизнедеятельности.</w:t>
            </w:r>
          </w:p>
        </w:tc>
        <w:tc>
          <w:tcPr>
            <w:tcW w:w="1803" w:type="dxa"/>
          </w:tcPr>
          <w:p w:rsidR="007B6395" w:rsidRPr="00161E68" w:rsidRDefault="00ED7EBF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3</w:t>
            </w:r>
          </w:p>
        </w:tc>
        <w:tc>
          <w:tcPr>
            <w:tcW w:w="5168" w:type="dxa"/>
          </w:tcPr>
          <w:p w:rsidR="00BC2349" w:rsidRDefault="00BC2349" w:rsidP="00BC2349">
            <w:r>
              <w:t>Экологические основы безопасности</w:t>
            </w:r>
          </w:p>
          <w:p w:rsidR="00BC2349" w:rsidRDefault="00BC2349" w:rsidP="00BC2349">
            <w:r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4</w:t>
            </w:r>
          </w:p>
        </w:tc>
        <w:tc>
          <w:tcPr>
            <w:tcW w:w="5168" w:type="dxa"/>
          </w:tcPr>
          <w:p w:rsidR="00BC2349" w:rsidRDefault="00BC2349" w:rsidP="00BC2349">
            <w:r>
              <w:t>Медико-биологические основы безопасности</w:t>
            </w:r>
          </w:p>
          <w:p w:rsidR="00BC2349" w:rsidRDefault="00BC2349" w:rsidP="00BC2349">
            <w:r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5</w:t>
            </w:r>
          </w:p>
        </w:tc>
        <w:tc>
          <w:tcPr>
            <w:tcW w:w="5168" w:type="dxa"/>
          </w:tcPr>
          <w:p w:rsidR="00BC2349" w:rsidRDefault="00BC2349" w:rsidP="00BC2349">
            <w:r>
              <w:t>Психологические основы безопасности</w:t>
            </w:r>
          </w:p>
          <w:p w:rsidR="00BC2349" w:rsidRDefault="00BC2349" w:rsidP="00BC2349">
            <w:r>
              <w:t>жизнедеятельности человека в среде</w:t>
            </w:r>
          </w:p>
          <w:p w:rsidR="007B6395" w:rsidRPr="008E2CE2" w:rsidRDefault="00BC2349" w:rsidP="00BC2349">
            <w:r>
              <w:t>обитания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BC2349" w:rsidRPr="00161E68" w:rsidTr="007B6395">
        <w:trPr>
          <w:trHeight w:val="171"/>
        </w:trPr>
        <w:tc>
          <w:tcPr>
            <w:tcW w:w="2086" w:type="dxa"/>
            <w:gridSpan w:val="2"/>
          </w:tcPr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Раздел 2</w:t>
            </w:r>
          </w:p>
        </w:tc>
        <w:tc>
          <w:tcPr>
            <w:tcW w:w="5168" w:type="dxa"/>
          </w:tcPr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Законодательные основы обеспечения</w:t>
            </w:r>
          </w:p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Безопасности личности, общества,</w:t>
            </w:r>
          </w:p>
          <w:p w:rsidR="00BC2349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государства.</w:t>
            </w:r>
          </w:p>
        </w:tc>
        <w:tc>
          <w:tcPr>
            <w:tcW w:w="1803" w:type="dxa"/>
          </w:tcPr>
          <w:p w:rsidR="00BC2349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</w:p>
        </w:tc>
        <w:tc>
          <w:tcPr>
            <w:tcW w:w="1625" w:type="dxa"/>
          </w:tcPr>
          <w:p w:rsidR="00BC2349" w:rsidRPr="00161E68" w:rsidRDefault="00BC2349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6</w:t>
            </w:r>
          </w:p>
        </w:tc>
        <w:tc>
          <w:tcPr>
            <w:tcW w:w="5168" w:type="dxa"/>
          </w:tcPr>
          <w:p w:rsidR="00BC2349" w:rsidRDefault="00BC2349" w:rsidP="00BC2349">
            <w:r>
              <w:t>Права и обязанности государства и граждан</w:t>
            </w:r>
          </w:p>
          <w:p w:rsidR="00BC2349" w:rsidRDefault="00BC2349" w:rsidP="00BC2349">
            <w:r>
              <w:t>России по обеспечению безопасности</w:t>
            </w:r>
          </w:p>
          <w:p w:rsidR="007B6395" w:rsidRPr="008E2CE2" w:rsidRDefault="00BC2349" w:rsidP="00BC2349">
            <w:r>
              <w:t>жизнедеятельности.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7</w:t>
            </w:r>
          </w:p>
        </w:tc>
        <w:tc>
          <w:tcPr>
            <w:tcW w:w="5168" w:type="dxa"/>
          </w:tcPr>
          <w:p w:rsidR="00BC2349" w:rsidRDefault="00BC2349" w:rsidP="00BC2349">
            <w:r>
              <w:t>Защита национальной безопасности</w:t>
            </w:r>
          </w:p>
          <w:p w:rsidR="007B6395" w:rsidRPr="008E2CE2" w:rsidRDefault="00BC2349" w:rsidP="00BC2349">
            <w:r>
              <w:t>государства от военных угроз.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3A6B6B">
            <w:r>
              <w:t>8</w:t>
            </w:r>
          </w:p>
        </w:tc>
        <w:tc>
          <w:tcPr>
            <w:tcW w:w="5168" w:type="dxa"/>
          </w:tcPr>
          <w:p w:rsidR="00BC2349" w:rsidRPr="00BC2349" w:rsidRDefault="00BC2349" w:rsidP="00BC2349">
            <w:r w:rsidRPr="00BC2349">
              <w:t>Защита личности, общества, государства от</w:t>
            </w:r>
          </w:p>
          <w:p w:rsidR="007B6395" w:rsidRPr="007B6395" w:rsidRDefault="00BC2349" w:rsidP="00BC2349">
            <w:pPr>
              <w:rPr>
                <w:b/>
              </w:rPr>
            </w:pPr>
            <w:r w:rsidRPr="00BC2349">
              <w:t>угроз социального характера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7B6395">
            <w:r>
              <w:t>9</w:t>
            </w:r>
          </w:p>
        </w:tc>
        <w:tc>
          <w:tcPr>
            <w:tcW w:w="5168" w:type="dxa"/>
          </w:tcPr>
          <w:p w:rsidR="007B6395" w:rsidRPr="008E2CE2" w:rsidRDefault="00BC2349" w:rsidP="003A6B6B">
            <w:r w:rsidRPr="00BC2349">
              <w:t>Противодействие экстремизму.</w:t>
            </w:r>
          </w:p>
        </w:tc>
        <w:tc>
          <w:tcPr>
            <w:tcW w:w="1803" w:type="dxa"/>
          </w:tcPr>
          <w:p w:rsidR="007B6395" w:rsidRPr="00161E68" w:rsidRDefault="00BC2349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BC2349" w:rsidP="00971A5B">
            <w:r>
              <w:t>10</w:t>
            </w:r>
          </w:p>
        </w:tc>
        <w:tc>
          <w:tcPr>
            <w:tcW w:w="5168" w:type="dxa"/>
          </w:tcPr>
          <w:p w:rsidR="00BC2349" w:rsidRDefault="00BC2349" w:rsidP="00BC2349">
            <w:r>
              <w:t>Противодействие терроризму, наркотизму в</w:t>
            </w:r>
          </w:p>
          <w:p w:rsidR="007B6395" w:rsidRPr="008E2CE2" w:rsidRDefault="00BC2349" w:rsidP="00BC2349">
            <w:r>
              <w:t>Российской Федерации</w:t>
            </w:r>
          </w:p>
        </w:tc>
        <w:tc>
          <w:tcPr>
            <w:tcW w:w="1803" w:type="dxa"/>
          </w:tcPr>
          <w:p w:rsidR="007B6395" w:rsidRPr="00161E68" w:rsidRDefault="00971A5B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BC2349" w:rsidRDefault="00BC2349" w:rsidP="00BC2349">
            <w:pPr>
              <w:rPr>
                <w:b/>
              </w:rPr>
            </w:pPr>
            <w:r w:rsidRPr="00BC2349">
              <w:rPr>
                <w:b/>
              </w:rPr>
              <w:t>Раздел 3</w:t>
            </w:r>
          </w:p>
        </w:tc>
        <w:tc>
          <w:tcPr>
            <w:tcW w:w="5168" w:type="dxa"/>
          </w:tcPr>
          <w:p w:rsidR="00BC2349" w:rsidRPr="00BC2349" w:rsidRDefault="00BC2349" w:rsidP="00BC2349">
            <w:pPr>
              <w:rPr>
                <w:b/>
              </w:rPr>
            </w:pPr>
            <w:r>
              <w:rPr>
                <w:b/>
              </w:rPr>
              <w:t xml:space="preserve">Организационные </w:t>
            </w:r>
            <w:r w:rsidRPr="00BC2349">
              <w:rPr>
                <w:b/>
              </w:rPr>
              <w:t>основы защиты</w:t>
            </w:r>
          </w:p>
          <w:p w:rsidR="00BC2349" w:rsidRPr="00BC2349" w:rsidRDefault="00BC2349" w:rsidP="00BC2349">
            <w:pPr>
              <w:rPr>
                <w:b/>
              </w:rPr>
            </w:pPr>
            <w:r>
              <w:rPr>
                <w:b/>
              </w:rPr>
              <w:t xml:space="preserve">населения и </w:t>
            </w:r>
            <w:r w:rsidRPr="00BC2349">
              <w:rPr>
                <w:b/>
              </w:rPr>
              <w:t>территорий России в</w:t>
            </w:r>
          </w:p>
          <w:p w:rsidR="007B6395" w:rsidRPr="00971A5B" w:rsidRDefault="00BC2349" w:rsidP="00BC2349">
            <w:pPr>
              <w:rPr>
                <w:b/>
              </w:rPr>
            </w:pPr>
            <w:r>
              <w:rPr>
                <w:b/>
              </w:rPr>
              <w:t xml:space="preserve">чрезвычайных </w:t>
            </w:r>
            <w:r w:rsidRPr="00BC2349">
              <w:rPr>
                <w:b/>
              </w:rPr>
              <w:t>ситуациях.</w:t>
            </w:r>
          </w:p>
        </w:tc>
        <w:tc>
          <w:tcPr>
            <w:tcW w:w="1803" w:type="dxa"/>
          </w:tcPr>
          <w:p w:rsidR="007B6395" w:rsidRPr="00161E68" w:rsidRDefault="007B6395" w:rsidP="00AE69E4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AE69E4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11</w:t>
            </w:r>
          </w:p>
        </w:tc>
        <w:tc>
          <w:tcPr>
            <w:tcW w:w="5168" w:type="dxa"/>
          </w:tcPr>
          <w:p w:rsidR="003A6B6B" w:rsidRDefault="003A6B6B" w:rsidP="003A6B6B">
            <w:r>
              <w:t>Единая государственная система</w:t>
            </w:r>
          </w:p>
          <w:p w:rsidR="003A6B6B" w:rsidRDefault="003A6B6B" w:rsidP="003A6B6B">
            <w:r>
              <w:t>предупреждения и ликвидации чрезвычайных</w:t>
            </w:r>
          </w:p>
          <w:p w:rsidR="007B6395" w:rsidRPr="008E2CE2" w:rsidRDefault="003A6B6B" w:rsidP="003A6B6B">
            <w:r>
              <w:t>ситуаций (РСЧС).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12</w:t>
            </w:r>
          </w:p>
        </w:tc>
        <w:tc>
          <w:tcPr>
            <w:tcW w:w="5168" w:type="dxa"/>
          </w:tcPr>
          <w:p w:rsidR="003A6B6B" w:rsidRDefault="003A6B6B" w:rsidP="003A6B6B">
            <w:r>
              <w:t>Основные мероприятия РСЧС и гражданской</w:t>
            </w:r>
          </w:p>
          <w:p w:rsidR="003A6B6B" w:rsidRDefault="003A6B6B" w:rsidP="003A6B6B">
            <w:r>
              <w:t>обороны по защите населения и территорий в</w:t>
            </w:r>
          </w:p>
          <w:p w:rsidR="007B6395" w:rsidRPr="008E2CE2" w:rsidRDefault="003A6B6B" w:rsidP="003A6B6B">
            <w:r>
              <w:t>чрезвычайных ситуациях.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13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3A6B6B" w:rsidRDefault="003A6B6B" w:rsidP="003A6B6B">
            <w:r>
              <w:t>чрезвычайных ситуаций природного</w:t>
            </w:r>
          </w:p>
          <w:p w:rsidR="007B6395" w:rsidRPr="008E2CE2" w:rsidRDefault="003A6B6B" w:rsidP="003A6B6B">
            <w:r>
              <w:t>характера.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14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3A6B6B" w:rsidRDefault="003A6B6B" w:rsidP="003A6B6B">
            <w:r>
              <w:t>чрезвычайных ситуаций техногенного</w:t>
            </w:r>
          </w:p>
          <w:p w:rsidR="007B6395" w:rsidRPr="008E2CE2" w:rsidRDefault="003A6B6B" w:rsidP="003A6B6B">
            <w:r>
              <w:t>характера.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15</w:t>
            </w:r>
          </w:p>
        </w:tc>
        <w:tc>
          <w:tcPr>
            <w:tcW w:w="5168" w:type="dxa"/>
          </w:tcPr>
          <w:p w:rsidR="003A6B6B" w:rsidRDefault="003A6B6B" w:rsidP="003A6B6B">
            <w:r>
              <w:t>Чрезвычайные ситуации на инженерных</w:t>
            </w:r>
          </w:p>
          <w:p w:rsidR="003A6B6B" w:rsidRDefault="003A6B6B" w:rsidP="003A6B6B">
            <w:r>
              <w:t>сооружениях, дорогах, транспорте.</w:t>
            </w:r>
          </w:p>
          <w:p w:rsidR="007B6395" w:rsidRPr="008E2CE2" w:rsidRDefault="003A6B6B" w:rsidP="003A6B6B">
            <w:r>
              <w:t>Страхование.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3A6B6B" w:rsidRPr="00161E68" w:rsidTr="007B6395">
        <w:trPr>
          <w:trHeight w:val="171"/>
        </w:trPr>
        <w:tc>
          <w:tcPr>
            <w:tcW w:w="2086" w:type="dxa"/>
            <w:gridSpan w:val="2"/>
          </w:tcPr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lastRenderedPageBreak/>
              <w:t>Раздел 4</w:t>
            </w:r>
          </w:p>
        </w:tc>
        <w:tc>
          <w:tcPr>
            <w:tcW w:w="5168" w:type="dxa"/>
          </w:tcPr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t>Чрезвычайные ситуации военного</w:t>
            </w:r>
          </w:p>
          <w:p w:rsidR="003A6B6B" w:rsidRPr="003A6B6B" w:rsidRDefault="003A6B6B" w:rsidP="003A6B6B">
            <w:pPr>
              <w:rPr>
                <w:b/>
              </w:rPr>
            </w:pPr>
            <w:r w:rsidRPr="003A6B6B">
              <w:rPr>
                <w:b/>
              </w:rPr>
              <w:t>характера и безопасность.</w:t>
            </w:r>
          </w:p>
        </w:tc>
        <w:tc>
          <w:tcPr>
            <w:tcW w:w="1803" w:type="dxa"/>
          </w:tcPr>
          <w:p w:rsidR="003A6B6B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</w:p>
        </w:tc>
        <w:tc>
          <w:tcPr>
            <w:tcW w:w="1625" w:type="dxa"/>
          </w:tcPr>
          <w:p w:rsidR="003A6B6B" w:rsidRPr="00161E68" w:rsidRDefault="003A6B6B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7B6395">
            <w:r>
              <w:t>16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 военной</w:t>
            </w:r>
          </w:p>
          <w:p w:rsidR="003A6B6B" w:rsidRDefault="003A6B6B" w:rsidP="003A6B6B">
            <w:r>
              <w:t>опасности, оружия массового поражения и</w:t>
            </w:r>
          </w:p>
          <w:p w:rsidR="00971A5B" w:rsidRPr="008E2CE2" w:rsidRDefault="003A6B6B" w:rsidP="003A6B6B">
            <w:r>
              <w:t>современных обычных средств поражения.</w:t>
            </w:r>
          </w:p>
        </w:tc>
        <w:tc>
          <w:tcPr>
            <w:tcW w:w="1803" w:type="dxa"/>
          </w:tcPr>
          <w:p w:rsidR="00971A5B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17</w:t>
            </w:r>
          </w:p>
        </w:tc>
        <w:tc>
          <w:tcPr>
            <w:tcW w:w="5168" w:type="dxa"/>
          </w:tcPr>
          <w:p w:rsidR="003A6B6B" w:rsidRDefault="003A6B6B" w:rsidP="003A6B6B">
            <w:r>
              <w:t>Защита населения и территорий от</w:t>
            </w:r>
          </w:p>
          <w:p w:rsidR="007B6395" w:rsidRPr="008E2CE2" w:rsidRDefault="003A6B6B" w:rsidP="003A6B6B">
            <w:r>
              <w:t>радиационной опасности.</w:t>
            </w:r>
          </w:p>
        </w:tc>
        <w:tc>
          <w:tcPr>
            <w:tcW w:w="1803" w:type="dxa"/>
          </w:tcPr>
          <w:p w:rsidR="007B6395" w:rsidRPr="00161E68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971A5B">
            <w:r>
              <w:t>18</w:t>
            </w:r>
          </w:p>
        </w:tc>
        <w:tc>
          <w:tcPr>
            <w:tcW w:w="5168" w:type="dxa"/>
          </w:tcPr>
          <w:p w:rsidR="003A6B6B" w:rsidRDefault="003A6B6B" w:rsidP="003A6B6B">
            <w:r>
              <w:t>Средства коллективной защиты от оружия</w:t>
            </w:r>
          </w:p>
          <w:p w:rsidR="007B6395" w:rsidRPr="008E2CE2" w:rsidRDefault="003A6B6B" w:rsidP="003A6B6B">
            <w:r>
              <w:t>массового поражения.</w:t>
            </w:r>
          </w:p>
        </w:tc>
        <w:tc>
          <w:tcPr>
            <w:tcW w:w="1803" w:type="dxa"/>
          </w:tcPr>
          <w:p w:rsidR="007B6395" w:rsidRPr="00161E68" w:rsidRDefault="007B6395" w:rsidP="007B6395">
            <w:pPr>
              <w:pStyle w:val="ac"/>
              <w:spacing w:before="0" w:after="0"/>
              <w:contextualSpacing/>
              <w:rPr>
                <w:bCs/>
              </w:rPr>
            </w:pPr>
            <w:r w:rsidRPr="00161E68"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7B6395" w:rsidRPr="00161E68" w:rsidTr="007B6395">
        <w:trPr>
          <w:trHeight w:val="171"/>
        </w:trPr>
        <w:tc>
          <w:tcPr>
            <w:tcW w:w="2086" w:type="dxa"/>
            <w:gridSpan w:val="2"/>
          </w:tcPr>
          <w:p w:rsidR="007B6395" w:rsidRPr="008E2CE2" w:rsidRDefault="003A6B6B" w:rsidP="007B6395">
            <w:r>
              <w:t>19</w:t>
            </w:r>
          </w:p>
        </w:tc>
        <w:tc>
          <w:tcPr>
            <w:tcW w:w="5168" w:type="dxa"/>
          </w:tcPr>
          <w:p w:rsidR="003A6B6B" w:rsidRPr="003A6B6B" w:rsidRDefault="003A6B6B" w:rsidP="003A6B6B">
            <w:r w:rsidRPr="003A6B6B">
              <w:t>Защита населения и территорий от</w:t>
            </w:r>
          </w:p>
          <w:p w:rsidR="007B6395" w:rsidRPr="00971A5B" w:rsidRDefault="003A6B6B" w:rsidP="003A6B6B">
            <w:pPr>
              <w:rPr>
                <w:b/>
              </w:rPr>
            </w:pPr>
            <w:r w:rsidRPr="003A6B6B">
              <w:t>биологической и экологической опасности.</w:t>
            </w:r>
          </w:p>
        </w:tc>
        <w:tc>
          <w:tcPr>
            <w:tcW w:w="1803" w:type="dxa"/>
          </w:tcPr>
          <w:p w:rsidR="007B6395" w:rsidRPr="00161E68" w:rsidRDefault="00971A5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7B6395" w:rsidRPr="00161E68" w:rsidRDefault="007B6395" w:rsidP="007B6395">
            <w:pPr>
              <w:contextualSpacing/>
            </w:pPr>
          </w:p>
        </w:tc>
      </w:tr>
      <w:tr w:rsidR="003A6B6B" w:rsidRPr="00161E68" w:rsidTr="007B6395">
        <w:trPr>
          <w:trHeight w:val="171"/>
        </w:trPr>
        <w:tc>
          <w:tcPr>
            <w:tcW w:w="2086" w:type="dxa"/>
            <w:gridSpan w:val="2"/>
          </w:tcPr>
          <w:p w:rsidR="003A6B6B" w:rsidRDefault="003A6B6B" w:rsidP="007B6395">
            <w:r>
              <w:t>20</w:t>
            </w:r>
          </w:p>
        </w:tc>
        <w:tc>
          <w:tcPr>
            <w:tcW w:w="5168" w:type="dxa"/>
          </w:tcPr>
          <w:p w:rsidR="003A6B6B" w:rsidRDefault="003A6B6B" w:rsidP="003A6B6B">
            <w:r>
              <w:t>Средства индивидуальной защиты органов</w:t>
            </w:r>
          </w:p>
          <w:p w:rsidR="003A6B6B" w:rsidRPr="003A6B6B" w:rsidRDefault="003A6B6B" w:rsidP="003A6B6B">
            <w:r>
              <w:t>дыхания и кожи</w:t>
            </w:r>
          </w:p>
        </w:tc>
        <w:tc>
          <w:tcPr>
            <w:tcW w:w="1803" w:type="dxa"/>
          </w:tcPr>
          <w:p w:rsidR="003A6B6B" w:rsidRDefault="003A6B6B" w:rsidP="007B6395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3A6B6B" w:rsidRPr="00161E68" w:rsidRDefault="003A6B6B" w:rsidP="007B6395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161E68" w:rsidRDefault="00971A5B" w:rsidP="00971A5B">
            <w:pPr>
              <w:pStyle w:val="ac"/>
              <w:spacing w:before="0" w:after="0"/>
              <w:contextualSpacing/>
              <w:rPr>
                <w:rStyle w:val="af1"/>
                <w:lang w:eastAsia="en-US"/>
              </w:rPr>
            </w:pPr>
          </w:p>
        </w:tc>
        <w:tc>
          <w:tcPr>
            <w:tcW w:w="5168" w:type="dxa"/>
          </w:tcPr>
          <w:p w:rsidR="003A6B6B" w:rsidRPr="003A6B6B" w:rsidRDefault="003A6B6B" w:rsidP="003A6B6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Вооруженные Силы </w:t>
            </w:r>
            <w:r w:rsidRPr="003A6B6B">
              <w:rPr>
                <w:b/>
                <w:bCs/>
              </w:rPr>
              <w:t>Российской</w:t>
            </w:r>
          </w:p>
          <w:p w:rsidR="003A6B6B" w:rsidRPr="003A6B6B" w:rsidRDefault="003A6B6B" w:rsidP="003A6B6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Федерации на защите </w:t>
            </w:r>
            <w:r w:rsidRPr="003A6B6B">
              <w:rPr>
                <w:b/>
                <w:bCs/>
              </w:rPr>
              <w:t>государства от</w:t>
            </w:r>
          </w:p>
          <w:p w:rsidR="00971A5B" w:rsidRPr="00161E68" w:rsidRDefault="003A6B6B" w:rsidP="003A6B6B">
            <w:pPr>
              <w:contextualSpacing/>
              <w:rPr>
                <w:rStyle w:val="af1"/>
              </w:rPr>
            </w:pPr>
            <w:r w:rsidRPr="003A6B6B">
              <w:rPr>
                <w:b/>
                <w:bCs/>
              </w:rPr>
              <w:t>военных угроз.</w:t>
            </w:r>
          </w:p>
        </w:tc>
        <w:tc>
          <w:tcPr>
            <w:tcW w:w="1803" w:type="dxa"/>
          </w:tcPr>
          <w:p w:rsidR="00971A5B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CB1296" w:rsidP="00971A5B">
            <w:pPr>
              <w:contextualSpacing/>
            </w:pPr>
            <w:r>
              <w:t>1</w:t>
            </w: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971A5B">
            <w:r>
              <w:t>21</w:t>
            </w:r>
          </w:p>
        </w:tc>
        <w:tc>
          <w:tcPr>
            <w:tcW w:w="5168" w:type="dxa"/>
          </w:tcPr>
          <w:p w:rsidR="003A6B6B" w:rsidRDefault="003A6B6B" w:rsidP="003A6B6B">
            <w:r>
              <w:t>Вооруженные Силы Российской Федерации:</w:t>
            </w:r>
          </w:p>
          <w:p w:rsidR="00971A5B" w:rsidRPr="008E2CE2" w:rsidRDefault="003A6B6B" w:rsidP="003A6B6B">
            <w:r>
              <w:t>организационные основы.</w:t>
            </w:r>
          </w:p>
        </w:tc>
        <w:tc>
          <w:tcPr>
            <w:tcW w:w="1803" w:type="dxa"/>
          </w:tcPr>
          <w:p w:rsidR="00971A5B" w:rsidRPr="00161E68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3A6B6B" w:rsidP="00971A5B">
            <w:r>
              <w:t>22</w:t>
            </w:r>
          </w:p>
        </w:tc>
        <w:tc>
          <w:tcPr>
            <w:tcW w:w="5168" w:type="dxa"/>
          </w:tcPr>
          <w:p w:rsidR="003A6B6B" w:rsidRDefault="003A6B6B" w:rsidP="003A6B6B">
            <w:r>
              <w:t>Состав Вооруженных Сил Российской</w:t>
            </w:r>
          </w:p>
          <w:p w:rsidR="00971A5B" w:rsidRPr="008E2CE2" w:rsidRDefault="003A6B6B" w:rsidP="003A6B6B">
            <w:r>
              <w:t>Федерации.</w:t>
            </w:r>
          </w:p>
        </w:tc>
        <w:tc>
          <w:tcPr>
            <w:tcW w:w="1803" w:type="dxa"/>
          </w:tcPr>
          <w:p w:rsidR="00971A5B" w:rsidRPr="00161E68" w:rsidRDefault="003A6B6B" w:rsidP="00971A5B">
            <w:pPr>
              <w:pStyle w:val="ac"/>
              <w:spacing w:before="0" w:after="0"/>
              <w:contextualSpacing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t>23</w:t>
            </w:r>
          </w:p>
        </w:tc>
        <w:tc>
          <w:tcPr>
            <w:tcW w:w="5168" w:type="dxa"/>
          </w:tcPr>
          <w:p w:rsidR="00971A5B" w:rsidRPr="008E2CE2" w:rsidRDefault="00F73BE6" w:rsidP="00F73BE6">
            <w:r w:rsidRPr="00F73BE6">
              <w:t>Воинская обязанность и военная служба.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t>24</w:t>
            </w:r>
          </w:p>
        </w:tc>
        <w:tc>
          <w:tcPr>
            <w:tcW w:w="5168" w:type="dxa"/>
          </w:tcPr>
          <w:p w:rsidR="00971A5B" w:rsidRPr="008E2CE2" w:rsidRDefault="00F73BE6" w:rsidP="00CB1296">
            <w:r w:rsidRPr="00F73BE6">
              <w:t>Права и обязанности военнослужащих.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F73BE6">
            <w:r>
              <w:t>25</w:t>
            </w:r>
          </w:p>
        </w:tc>
        <w:tc>
          <w:tcPr>
            <w:tcW w:w="5168" w:type="dxa"/>
          </w:tcPr>
          <w:p w:rsidR="00F73BE6" w:rsidRDefault="00F73BE6" w:rsidP="00F73BE6">
            <w:r>
              <w:t>Боевые традиции и ритуалы Вооруженных</w:t>
            </w:r>
          </w:p>
          <w:p w:rsidR="00971A5B" w:rsidRPr="008E2CE2" w:rsidRDefault="00F73BE6" w:rsidP="00F73BE6">
            <w:r>
              <w:t>Сил Российской Федерации.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F73BE6" w:rsidRPr="00161E68" w:rsidTr="007B6395">
        <w:trPr>
          <w:trHeight w:val="171"/>
        </w:trPr>
        <w:tc>
          <w:tcPr>
            <w:tcW w:w="2086" w:type="dxa"/>
            <w:gridSpan w:val="2"/>
          </w:tcPr>
          <w:p w:rsidR="00F73BE6" w:rsidRDefault="00F73BE6" w:rsidP="00971A5B"/>
        </w:tc>
        <w:tc>
          <w:tcPr>
            <w:tcW w:w="5168" w:type="dxa"/>
          </w:tcPr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Факторы риска </w:t>
            </w:r>
            <w:r w:rsidRPr="00F73BE6">
              <w:rPr>
                <w:b/>
              </w:rPr>
              <w:t>нарушения здоровья:</w:t>
            </w:r>
          </w:p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инфекционные и неинфекционные </w:t>
            </w:r>
            <w:r w:rsidRPr="00F73BE6">
              <w:rPr>
                <w:b/>
              </w:rPr>
              <w:t>заболевания.</w:t>
            </w:r>
          </w:p>
        </w:tc>
        <w:tc>
          <w:tcPr>
            <w:tcW w:w="1803" w:type="dxa"/>
          </w:tcPr>
          <w:p w:rsidR="00F73BE6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3BE6" w:rsidRPr="00161E68" w:rsidRDefault="00F73BE6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26</w:t>
            </w:r>
          </w:p>
        </w:tc>
        <w:tc>
          <w:tcPr>
            <w:tcW w:w="5168" w:type="dxa"/>
          </w:tcPr>
          <w:p w:rsidR="00F73BE6" w:rsidRDefault="00F73BE6" w:rsidP="00F73BE6">
            <w:r>
              <w:t>Медицинское обеспечение индивидуального</w:t>
            </w:r>
          </w:p>
          <w:p w:rsidR="00971A5B" w:rsidRPr="008E2CE2" w:rsidRDefault="00F73BE6" w:rsidP="00F73BE6">
            <w:r>
              <w:t>и общественного здоровья.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27</w:t>
            </w:r>
          </w:p>
        </w:tc>
        <w:tc>
          <w:tcPr>
            <w:tcW w:w="5168" w:type="dxa"/>
          </w:tcPr>
          <w:p w:rsidR="00971A5B" w:rsidRPr="008E2CE2" w:rsidRDefault="00F73BE6" w:rsidP="00CB1296">
            <w:r w:rsidRPr="00F73BE6">
              <w:t>Здоровый образ жизни и его составляющие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28</w:t>
            </w:r>
          </w:p>
        </w:tc>
        <w:tc>
          <w:tcPr>
            <w:tcW w:w="5168" w:type="dxa"/>
          </w:tcPr>
          <w:p w:rsidR="00F73BE6" w:rsidRDefault="00F73BE6" w:rsidP="00F73BE6">
            <w:r>
              <w:t>Инфекционные заболевания: их особенности</w:t>
            </w:r>
          </w:p>
          <w:p w:rsidR="00971A5B" w:rsidRPr="008E2CE2" w:rsidRDefault="00F73BE6" w:rsidP="00F73BE6">
            <w:r>
              <w:t>и меры профилактики.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971A5B">
            <w:r>
              <w:t>29</w:t>
            </w:r>
          </w:p>
        </w:tc>
        <w:tc>
          <w:tcPr>
            <w:tcW w:w="5168" w:type="dxa"/>
          </w:tcPr>
          <w:p w:rsidR="00F73BE6" w:rsidRDefault="00F73BE6" w:rsidP="00F73BE6">
            <w:r>
              <w:t>Факторы риска неинфекционных</w:t>
            </w:r>
          </w:p>
          <w:p w:rsidR="00971A5B" w:rsidRPr="008E2CE2" w:rsidRDefault="00F73BE6" w:rsidP="00F73BE6">
            <w:r>
              <w:t>заболеваний и меры их профилактики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DA4CB8" w:rsidRPr="00161E68" w:rsidTr="007B6395">
        <w:trPr>
          <w:trHeight w:val="171"/>
        </w:trPr>
        <w:tc>
          <w:tcPr>
            <w:tcW w:w="2086" w:type="dxa"/>
            <w:gridSpan w:val="2"/>
          </w:tcPr>
          <w:p w:rsidR="00DA4CB8" w:rsidRDefault="00DA4CB8" w:rsidP="00971A5B">
            <w:r>
              <w:t>30</w:t>
            </w:r>
          </w:p>
        </w:tc>
        <w:tc>
          <w:tcPr>
            <w:tcW w:w="5168" w:type="dxa"/>
          </w:tcPr>
          <w:p w:rsidR="00DA4CB8" w:rsidRDefault="00DA4CB8" w:rsidP="00DA4CB8">
            <w:r>
              <w:t>Профилактика заболеваний, передающихся</w:t>
            </w:r>
          </w:p>
          <w:p w:rsidR="00DA4CB8" w:rsidRDefault="00DA4CB8" w:rsidP="00DA4CB8">
            <w:r>
              <w:t>половым путем</w:t>
            </w:r>
          </w:p>
        </w:tc>
        <w:tc>
          <w:tcPr>
            <w:tcW w:w="1803" w:type="dxa"/>
          </w:tcPr>
          <w:p w:rsidR="00DA4CB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DA4CB8" w:rsidRPr="00161E68" w:rsidRDefault="00DA4CB8" w:rsidP="00971A5B">
            <w:pPr>
              <w:contextualSpacing/>
            </w:pPr>
          </w:p>
        </w:tc>
      </w:tr>
      <w:tr w:rsidR="00F73BE6" w:rsidRPr="00161E68" w:rsidTr="007B6395">
        <w:trPr>
          <w:trHeight w:val="171"/>
        </w:trPr>
        <w:tc>
          <w:tcPr>
            <w:tcW w:w="2086" w:type="dxa"/>
            <w:gridSpan w:val="2"/>
          </w:tcPr>
          <w:p w:rsidR="00F73BE6" w:rsidRDefault="00F73BE6" w:rsidP="00971A5B"/>
        </w:tc>
        <w:tc>
          <w:tcPr>
            <w:tcW w:w="5168" w:type="dxa"/>
          </w:tcPr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Оказание первой </w:t>
            </w:r>
            <w:r w:rsidRPr="00F73BE6">
              <w:rPr>
                <w:b/>
              </w:rPr>
              <w:t>помощи при</w:t>
            </w:r>
          </w:p>
          <w:p w:rsidR="00F73BE6" w:rsidRPr="00F73BE6" w:rsidRDefault="00F73BE6" w:rsidP="00F73BE6">
            <w:pPr>
              <w:rPr>
                <w:b/>
              </w:rPr>
            </w:pPr>
            <w:r>
              <w:rPr>
                <w:b/>
              </w:rPr>
              <w:t xml:space="preserve">Неотложных </w:t>
            </w:r>
            <w:r w:rsidRPr="00F73BE6">
              <w:rPr>
                <w:b/>
              </w:rPr>
              <w:t>состояниях.</w:t>
            </w:r>
          </w:p>
        </w:tc>
        <w:tc>
          <w:tcPr>
            <w:tcW w:w="1803" w:type="dxa"/>
          </w:tcPr>
          <w:p w:rsidR="00F73BE6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:rsidR="00F73BE6" w:rsidRPr="00161E68" w:rsidRDefault="00F73BE6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1</w:t>
            </w:r>
          </w:p>
        </w:tc>
        <w:tc>
          <w:tcPr>
            <w:tcW w:w="5168" w:type="dxa"/>
          </w:tcPr>
          <w:p w:rsidR="00DA4CB8" w:rsidRDefault="00DA4CB8" w:rsidP="00DA4CB8">
            <w:r>
              <w:t>Первая помощь при неотложных состояниях:</w:t>
            </w:r>
          </w:p>
          <w:p w:rsidR="00971A5B" w:rsidRPr="008E2CE2" w:rsidRDefault="00DA4CB8" w:rsidP="00DA4CB8">
            <w:r>
              <w:t>закон и порядок.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2</w:t>
            </w:r>
          </w:p>
        </w:tc>
        <w:tc>
          <w:tcPr>
            <w:tcW w:w="5168" w:type="dxa"/>
          </w:tcPr>
          <w:p w:rsidR="00DA4CB8" w:rsidRDefault="00DA4CB8" w:rsidP="00DA4CB8">
            <w:r>
              <w:t>Правила оказания первой помощи при</w:t>
            </w:r>
          </w:p>
          <w:p w:rsidR="00DA4CB8" w:rsidRDefault="00DA4CB8" w:rsidP="00DA4CB8">
            <w:r>
              <w:t>травмах. Первая помощь при ушибах, растяжении</w:t>
            </w:r>
          </w:p>
          <w:p w:rsidR="00971A5B" w:rsidRPr="008E2CE2" w:rsidRDefault="00DA4CB8" w:rsidP="00DA4CB8">
            <w:r>
              <w:t>связок, вывихах, переломах.</w:t>
            </w:r>
          </w:p>
        </w:tc>
        <w:tc>
          <w:tcPr>
            <w:tcW w:w="1803" w:type="dxa"/>
          </w:tcPr>
          <w:p w:rsidR="00971A5B" w:rsidRPr="00161E68" w:rsidRDefault="00F73BE6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3</w:t>
            </w:r>
          </w:p>
        </w:tc>
        <w:tc>
          <w:tcPr>
            <w:tcW w:w="5168" w:type="dxa"/>
          </w:tcPr>
          <w:p w:rsidR="00DA4CB8" w:rsidRDefault="00DA4CB8" w:rsidP="00DA4CB8">
            <w:r>
              <w:t xml:space="preserve">Первая помощь при кровотечениях, </w:t>
            </w:r>
          </w:p>
          <w:p w:rsidR="00971A5B" w:rsidRPr="008E2CE2" w:rsidRDefault="00DA4CB8" w:rsidP="00DA4CB8">
            <w:r>
              <w:t>ранениях.</w:t>
            </w:r>
          </w:p>
        </w:tc>
        <w:tc>
          <w:tcPr>
            <w:tcW w:w="1803" w:type="dxa"/>
          </w:tcPr>
          <w:p w:rsidR="00971A5B" w:rsidRPr="00161E6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  <w:tr w:rsidR="00971A5B" w:rsidRPr="00161E68" w:rsidTr="007B6395">
        <w:trPr>
          <w:trHeight w:val="171"/>
        </w:trPr>
        <w:tc>
          <w:tcPr>
            <w:tcW w:w="2086" w:type="dxa"/>
            <w:gridSpan w:val="2"/>
          </w:tcPr>
          <w:p w:rsidR="00971A5B" w:rsidRPr="008E2CE2" w:rsidRDefault="00F73BE6" w:rsidP="00DA4CB8">
            <w:r>
              <w:t>3</w:t>
            </w:r>
            <w:r w:rsidR="00DA4CB8">
              <w:t>4</w:t>
            </w:r>
          </w:p>
        </w:tc>
        <w:tc>
          <w:tcPr>
            <w:tcW w:w="5168" w:type="dxa"/>
          </w:tcPr>
          <w:p w:rsidR="00DA4CB8" w:rsidRDefault="00DA4CB8" w:rsidP="00DA4CB8">
            <w:r>
              <w:t>Первая помощь: сердечно - легочная</w:t>
            </w:r>
          </w:p>
          <w:p w:rsidR="00971A5B" w:rsidRPr="008E2CE2" w:rsidRDefault="00DA4CB8" w:rsidP="00DA4CB8">
            <w:r>
              <w:t>реанимация.</w:t>
            </w:r>
          </w:p>
        </w:tc>
        <w:tc>
          <w:tcPr>
            <w:tcW w:w="1803" w:type="dxa"/>
          </w:tcPr>
          <w:p w:rsidR="00971A5B" w:rsidRPr="00161E68" w:rsidRDefault="00DA4CB8" w:rsidP="00971A5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:rsidR="00971A5B" w:rsidRPr="00161E68" w:rsidRDefault="00971A5B" w:rsidP="00971A5B">
            <w:pPr>
              <w:contextualSpacing/>
            </w:pPr>
          </w:p>
        </w:tc>
      </w:tr>
    </w:tbl>
    <w:p w:rsidR="00B234FF" w:rsidRDefault="00B234FF" w:rsidP="006B6D9C">
      <w:pPr>
        <w:shd w:val="clear" w:color="auto" w:fill="FFFFFF"/>
        <w:autoSpaceDE w:val="0"/>
        <w:autoSpaceDN w:val="0"/>
        <w:adjustRightInd w:val="0"/>
      </w:pPr>
    </w:p>
    <w:p w:rsidR="00DA4CB8" w:rsidRPr="00161E68" w:rsidRDefault="00DA4CB8" w:rsidP="006B6D9C">
      <w:pPr>
        <w:shd w:val="clear" w:color="auto" w:fill="FFFFFF"/>
        <w:autoSpaceDE w:val="0"/>
        <w:autoSpaceDN w:val="0"/>
        <w:adjustRightInd w:val="0"/>
      </w:pPr>
    </w:p>
    <w:sectPr w:rsidR="00DA4CB8" w:rsidRPr="00161E68" w:rsidSect="006B6D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F563B"/>
    <w:multiLevelType w:val="hybridMultilevel"/>
    <w:tmpl w:val="DCD809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4C96"/>
    <w:multiLevelType w:val="hybridMultilevel"/>
    <w:tmpl w:val="1E4C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99128E"/>
    <w:multiLevelType w:val="hybridMultilevel"/>
    <w:tmpl w:val="376C9776"/>
    <w:lvl w:ilvl="0" w:tplc="A3580E4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611138"/>
    <w:multiLevelType w:val="hybridMultilevel"/>
    <w:tmpl w:val="9834AC16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B595D"/>
    <w:multiLevelType w:val="hybridMultilevel"/>
    <w:tmpl w:val="F4B0C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E29"/>
    <w:multiLevelType w:val="hybridMultilevel"/>
    <w:tmpl w:val="D4D696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80879"/>
    <w:multiLevelType w:val="hybridMultilevel"/>
    <w:tmpl w:val="5DFE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A07F01"/>
    <w:multiLevelType w:val="multilevel"/>
    <w:tmpl w:val="2B5A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93F88"/>
    <w:multiLevelType w:val="hybridMultilevel"/>
    <w:tmpl w:val="A104C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2019"/>
    <w:multiLevelType w:val="hybridMultilevel"/>
    <w:tmpl w:val="428A1042"/>
    <w:lvl w:ilvl="0" w:tplc="0AA01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2517F"/>
    <w:multiLevelType w:val="hybridMultilevel"/>
    <w:tmpl w:val="4052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D0B39"/>
    <w:multiLevelType w:val="hybridMultilevel"/>
    <w:tmpl w:val="9A007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95592"/>
    <w:multiLevelType w:val="hybridMultilevel"/>
    <w:tmpl w:val="1BE8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546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24" w15:restartNumberingAfterBreak="0">
    <w:nsid w:val="569B4D42"/>
    <w:multiLevelType w:val="hybridMultilevel"/>
    <w:tmpl w:val="635AD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1110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50233"/>
    <w:multiLevelType w:val="multilevel"/>
    <w:tmpl w:val="25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759A4"/>
    <w:multiLevelType w:val="hybridMultilevel"/>
    <w:tmpl w:val="8BA85320"/>
    <w:lvl w:ilvl="0" w:tplc="14C6328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5F2E5D"/>
    <w:multiLevelType w:val="hybridMultilevel"/>
    <w:tmpl w:val="1D2683A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DF757D"/>
    <w:multiLevelType w:val="hybridMultilevel"/>
    <w:tmpl w:val="1E4829B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54B3B"/>
    <w:multiLevelType w:val="hybridMultilevel"/>
    <w:tmpl w:val="57F60988"/>
    <w:lvl w:ilvl="0" w:tplc="C6C4D3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55B50"/>
    <w:multiLevelType w:val="hybridMultilevel"/>
    <w:tmpl w:val="BC32838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5" w15:restartNumberingAfterBreak="0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F390E"/>
    <w:multiLevelType w:val="hybridMultilevel"/>
    <w:tmpl w:val="6ACC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980" w:hanging="90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3"/>
  </w:num>
  <w:num w:numId="4">
    <w:abstractNumId w:val="26"/>
  </w:num>
  <w:num w:numId="5">
    <w:abstractNumId w:val="12"/>
  </w:num>
  <w:num w:numId="6">
    <w:abstractNumId w:val="21"/>
  </w:num>
  <w:num w:numId="7">
    <w:abstractNumId w:val="32"/>
  </w:num>
  <w:num w:numId="8">
    <w:abstractNumId w:val="28"/>
  </w:num>
  <w:num w:numId="9">
    <w:abstractNumId w:val="18"/>
  </w:num>
  <w:num w:numId="10">
    <w:abstractNumId w:val="34"/>
  </w:num>
  <w:num w:numId="11">
    <w:abstractNumId w:val="10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20"/>
  </w:num>
  <w:num w:numId="16">
    <w:abstractNumId w:val="33"/>
  </w:num>
  <w:num w:numId="17">
    <w:abstractNumId w:val="2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6"/>
  </w:num>
  <w:num w:numId="28">
    <w:abstractNumId w:val="4"/>
  </w:num>
  <w:num w:numId="29">
    <w:abstractNumId w:val="1"/>
  </w:num>
  <w:num w:numId="30">
    <w:abstractNumId w:val="22"/>
  </w:num>
  <w:num w:numId="31">
    <w:abstractNumId w:val="16"/>
  </w:num>
  <w:num w:numId="32">
    <w:abstractNumId w:val="36"/>
  </w:num>
  <w:num w:numId="33">
    <w:abstractNumId w:val="30"/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25"/>
  </w:num>
  <w:num w:numId="37">
    <w:abstractNumId w:val="19"/>
  </w:num>
  <w:num w:numId="38">
    <w:abstractNumId w:val="9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60"/>
    <w:rsid w:val="000214BE"/>
    <w:rsid w:val="00022875"/>
    <w:rsid w:val="00036872"/>
    <w:rsid w:val="00050BD0"/>
    <w:rsid w:val="0005169D"/>
    <w:rsid w:val="00075486"/>
    <w:rsid w:val="00083E71"/>
    <w:rsid w:val="00091A82"/>
    <w:rsid w:val="0009613D"/>
    <w:rsid w:val="00097F31"/>
    <w:rsid w:val="000A0102"/>
    <w:rsid w:val="000A1FD2"/>
    <w:rsid w:val="000C3CC6"/>
    <w:rsid w:val="000E209E"/>
    <w:rsid w:val="000E301A"/>
    <w:rsid w:val="001031A7"/>
    <w:rsid w:val="001270AA"/>
    <w:rsid w:val="00133316"/>
    <w:rsid w:val="0014704E"/>
    <w:rsid w:val="00161E68"/>
    <w:rsid w:val="00163149"/>
    <w:rsid w:val="00165918"/>
    <w:rsid w:val="001776E6"/>
    <w:rsid w:val="001839B2"/>
    <w:rsid w:val="00193E83"/>
    <w:rsid w:val="001B059D"/>
    <w:rsid w:val="001B6A40"/>
    <w:rsid w:val="001D217E"/>
    <w:rsid w:val="001D7890"/>
    <w:rsid w:val="001F503E"/>
    <w:rsid w:val="00210A16"/>
    <w:rsid w:val="00223DD1"/>
    <w:rsid w:val="00235CBB"/>
    <w:rsid w:val="0023650A"/>
    <w:rsid w:val="0025729B"/>
    <w:rsid w:val="002747ED"/>
    <w:rsid w:val="002B2DE8"/>
    <w:rsid w:val="002B7FE1"/>
    <w:rsid w:val="002F1E65"/>
    <w:rsid w:val="002F67AF"/>
    <w:rsid w:val="00304588"/>
    <w:rsid w:val="0030570B"/>
    <w:rsid w:val="003067B5"/>
    <w:rsid w:val="00315E44"/>
    <w:rsid w:val="00331459"/>
    <w:rsid w:val="00353F5B"/>
    <w:rsid w:val="00370F3C"/>
    <w:rsid w:val="003813D8"/>
    <w:rsid w:val="00382487"/>
    <w:rsid w:val="00392DA0"/>
    <w:rsid w:val="00394A0E"/>
    <w:rsid w:val="003A6B6B"/>
    <w:rsid w:val="003E0799"/>
    <w:rsid w:val="003E5590"/>
    <w:rsid w:val="00404BA0"/>
    <w:rsid w:val="0041696F"/>
    <w:rsid w:val="00417629"/>
    <w:rsid w:val="00427401"/>
    <w:rsid w:val="00452903"/>
    <w:rsid w:val="00456EE9"/>
    <w:rsid w:val="004669AF"/>
    <w:rsid w:val="004956C5"/>
    <w:rsid w:val="004B3E22"/>
    <w:rsid w:val="004E2371"/>
    <w:rsid w:val="004F2C2F"/>
    <w:rsid w:val="0050087B"/>
    <w:rsid w:val="00502AA0"/>
    <w:rsid w:val="00516B5C"/>
    <w:rsid w:val="00523561"/>
    <w:rsid w:val="00533EA8"/>
    <w:rsid w:val="00567BFA"/>
    <w:rsid w:val="0057036F"/>
    <w:rsid w:val="00570FFC"/>
    <w:rsid w:val="00573146"/>
    <w:rsid w:val="00595D7D"/>
    <w:rsid w:val="005A3A3C"/>
    <w:rsid w:val="005C32F4"/>
    <w:rsid w:val="005C5F6D"/>
    <w:rsid w:val="005D29A0"/>
    <w:rsid w:val="005E38B2"/>
    <w:rsid w:val="005F1CE8"/>
    <w:rsid w:val="006118A7"/>
    <w:rsid w:val="006271E2"/>
    <w:rsid w:val="006366C7"/>
    <w:rsid w:val="006449D8"/>
    <w:rsid w:val="00646B2B"/>
    <w:rsid w:val="006578AE"/>
    <w:rsid w:val="00662CD4"/>
    <w:rsid w:val="006669B8"/>
    <w:rsid w:val="00666AFD"/>
    <w:rsid w:val="00677D10"/>
    <w:rsid w:val="00682E29"/>
    <w:rsid w:val="006B6D9C"/>
    <w:rsid w:val="006E0489"/>
    <w:rsid w:val="006E5EFD"/>
    <w:rsid w:val="00715B38"/>
    <w:rsid w:val="00715E9B"/>
    <w:rsid w:val="007447EA"/>
    <w:rsid w:val="00751E3C"/>
    <w:rsid w:val="0076489C"/>
    <w:rsid w:val="00781B48"/>
    <w:rsid w:val="00791892"/>
    <w:rsid w:val="007929BD"/>
    <w:rsid w:val="00792BEC"/>
    <w:rsid w:val="00795C55"/>
    <w:rsid w:val="007B6395"/>
    <w:rsid w:val="007B6BE6"/>
    <w:rsid w:val="007D48D9"/>
    <w:rsid w:val="007D56FA"/>
    <w:rsid w:val="007E57BF"/>
    <w:rsid w:val="007F00EB"/>
    <w:rsid w:val="007F4C60"/>
    <w:rsid w:val="0082145C"/>
    <w:rsid w:val="0084100F"/>
    <w:rsid w:val="00843D25"/>
    <w:rsid w:val="00850F30"/>
    <w:rsid w:val="00861978"/>
    <w:rsid w:val="00866E74"/>
    <w:rsid w:val="00876686"/>
    <w:rsid w:val="008845E9"/>
    <w:rsid w:val="008B3F27"/>
    <w:rsid w:val="008C0632"/>
    <w:rsid w:val="008D2345"/>
    <w:rsid w:val="008D604E"/>
    <w:rsid w:val="008E783E"/>
    <w:rsid w:val="008F54AC"/>
    <w:rsid w:val="00903A11"/>
    <w:rsid w:val="00930F12"/>
    <w:rsid w:val="009433B1"/>
    <w:rsid w:val="009444ED"/>
    <w:rsid w:val="00961531"/>
    <w:rsid w:val="009643CB"/>
    <w:rsid w:val="00964820"/>
    <w:rsid w:val="00971A5B"/>
    <w:rsid w:val="00980B0C"/>
    <w:rsid w:val="0098522B"/>
    <w:rsid w:val="009C33B7"/>
    <w:rsid w:val="009C7002"/>
    <w:rsid w:val="009D1F56"/>
    <w:rsid w:val="009D46EF"/>
    <w:rsid w:val="009D60D9"/>
    <w:rsid w:val="009E5870"/>
    <w:rsid w:val="009E6297"/>
    <w:rsid w:val="009E6F71"/>
    <w:rsid w:val="00A42BA7"/>
    <w:rsid w:val="00A511B2"/>
    <w:rsid w:val="00A56E4F"/>
    <w:rsid w:val="00A771BB"/>
    <w:rsid w:val="00A940E2"/>
    <w:rsid w:val="00AA3BBA"/>
    <w:rsid w:val="00AD5643"/>
    <w:rsid w:val="00AD5C71"/>
    <w:rsid w:val="00AE4A72"/>
    <w:rsid w:val="00AE4D43"/>
    <w:rsid w:val="00AE69E4"/>
    <w:rsid w:val="00AF1436"/>
    <w:rsid w:val="00B00B4B"/>
    <w:rsid w:val="00B05DB0"/>
    <w:rsid w:val="00B20450"/>
    <w:rsid w:val="00B234FF"/>
    <w:rsid w:val="00B45922"/>
    <w:rsid w:val="00B607F0"/>
    <w:rsid w:val="00B67B87"/>
    <w:rsid w:val="00B7746B"/>
    <w:rsid w:val="00B821BD"/>
    <w:rsid w:val="00B849B1"/>
    <w:rsid w:val="00B84ED4"/>
    <w:rsid w:val="00BC2349"/>
    <w:rsid w:val="00BC5832"/>
    <w:rsid w:val="00BD2393"/>
    <w:rsid w:val="00BE414A"/>
    <w:rsid w:val="00BF143A"/>
    <w:rsid w:val="00C23677"/>
    <w:rsid w:val="00C23EBD"/>
    <w:rsid w:val="00C47126"/>
    <w:rsid w:val="00C53352"/>
    <w:rsid w:val="00C66A03"/>
    <w:rsid w:val="00C75D4E"/>
    <w:rsid w:val="00C91C4B"/>
    <w:rsid w:val="00C947D6"/>
    <w:rsid w:val="00C965FD"/>
    <w:rsid w:val="00CB0027"/>
    <w:rsid w:val="00CB1296"/>
    <w:rsid w:val="00CB67FE"/>
    <w:rsid w:val="00CE352B"/>
    <w:rsid w:val="00CF4E75"/>
    <w:rsid w:val="00D01CAF"/>
    <w:rsid w:val="00D02945"/>
    <w:rsid w:val="00D60855"/>
    <w:rsid w:val="00D85CB9"/>
    <w:rsid w:val="00D9251C"/>
    <w:rsid w:val="00DA4CB8"/>
    <w:rsid w:val="00DA5C74"/>
    <w:rsid w:val="00DD12A8"/>
    <w:rsid w:val="00DD1DF1"/>
    <w:rsid w:val="00DF4DA6"/>
    <w:rsid w:val="00E17EC7"/>
    <w:rsid w:val="00E3245D"/>
    <w:rsid w:val="00E37A48"/>
    <w:rsid w:val="00E45CC7"/>
    <w:rsid w:val="00E6245F"/>
    <w:rsid w:val="00EB2EC7"/>
    <w:rsid w:val="00ED7EBF"/>
    <w:rsid w:val="00EF2CE6"/>
    <w:rsid w:val="00EF56AB"/>
    <w:rsid w:val="00EF695A"/>
    <w:rsid w:val="00F10EE8"/>
    <w:rsid w:val="00F345B4"/>
    <w:rsid w:val="00F5499E"/>
    <w:rsid w:val="00F550A4"/>
    <w:rsid w:val="00F66226"/>
    <w:rsid w:val="00F73BE6"/>
    <w:rsid w:val="00F849B8"/>
    <w:rsid w:val="00F95678"/>
    <w:rsid w:val="00F956D5"/>
    <w:rsid w:val="00FB1C69"/>
    <w:rsid w:val="00FE243A"/>
    <w:rsid w:val="00FE2510"/>
    <w:rsid w:val="00FF15AE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8F60F-FD53-4B58-A7FA-52DBE7FB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4C6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F4C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qFormat/>
    <w:rsid w:val="00AD5C7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styleId="a6">
    <w:name w:val="Hyperlink"/>
    <w:basedOn w:val="a0"/>
    <w:rsid w:val="00A511B2"/>
    <w:rPr>
      <w:color w:val="0000FF"/>
      <w:u w:val="single"/>
    </w:rPr>
  </w:style>
  <w:style w:type="paragraph" w:customStyle="1" w:styleId="c10">
    <w:name w:val="c10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57036F"/>
  </w:style>
  <w:style w:type="paragraph" w:customStyle="1" w:styleId="c35">
    <w:name w:val="c3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4">
    <w:name w:val="c14"/>
    <w:basedOn w:val="a"/>
    <w:rsid w:val="0057036F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57036F"/>
  </w:style>
  <w:style w:type="paragraph" w:customStyle="1" w:styleId="c5">
    <w:name w:val="c5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4">
    <w:name w:val="c4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0">
    <w:name w:val="c20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9">
    <w:name w:val="c1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">
    <w:name w:val="c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8">
    <w:name w:val="c8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1">
    <w:name w:val="c21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7">
    <w:name w:val="c7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12">
    <w:name w:val="c12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9">
    <w:name w:val="c9"/>
    <w:basedOn w:val="a"/>
    <w:rsid w:val="0057036F"/>
    <w:pPr>
      <w:spacing w:before="100" w:beforeAutospacing="1" w:after="100" w:afterAutospacing="1"/>
    </w:pPr>
    <w:rPr>
      <w:color w:val="auto"/>
    </w:rPr>
  </w:style>
  <w:style w:type="paragraph" w:customStyle="1" w:styleId="c26">
    <w:name w:val="c26"/>
    <w:basedOn w:val="a"/>
    <w:rsid w:val="0057036F"/>
    <w:pPr>
      <w:spacing w:before="100" w:beforeAutospacing="1" w:after="100" w:afterAutospacing="1"/>
    </w:pPr>
    <w:rPr>
      <w:color w:val="auto"/>
    </w:rPr>
  </w:style>
  <w:style w:type="table" w:styleId="a7">
    <w:name w:val="Table Grid"/>
    <w:basedOn w:val="a1"/>
    <w:uiPriority w:val="59"/>
    <w:rsid w:val="005C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5C5F6D"/>
  </w:style>
  <w:style w:type="table" w:customStyle="1" w:styleId="1">
    <w:name w:val="Сетка таблицы1"/>
    <w:basedOn w:val="a1"/>
    <w:next w:val="a7"/>
    <w:rsid w:val="004F2C2F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0">
    <w:name w:val="c50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customStyle="1" w:styleId="c48">
    <w:name w:val="c48"/>
    <w:basedOn w:val="a"/>
    <w:rsid w:val="00C23677"/>
    <w:pPr>
      <w:spacing w:before="100" w:beforeAutospacing="1" w:after="100" w:afterAutospacing="1"/>
    </w:pPr>
    <w:rPr>
      <w:color w:val="auto"/>
    </w:rPr>
  </w:style>
  <w:style w:type="paragraph" w:styleId="aa">
    <w:name w:val="Body Text"/>
    <w:basedOn w:val="a"/>
    <w:link w:val="ab"/>
    <w:uiPriority w:val="99"/>
    <w:unhideWhenUsed/>
    <w:rsid w:val="009444E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9444E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basedOn w:val="a"/>
    <w:rsid w:val="009444ED"/>
    <w:pPr>
      <w:widowControl w:val="0"/>
      <w:suppressAutoHyphens/>
      <w:spacing w:before="280" w:after="280"/>
    </w:pPr>
    <w:rPr>
      <w:kern w:val="1"/>
    </w:rPr>
  </w:style>
  <w:style w:type="paragraph" w:styleId="ad">
    <w:name w:val="header"/>
    <w:basedOn w:val="a"/>
    <w:link w:val="ae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669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69B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Strong"/>
    <w:basedOn w:val="a0"/>
    <w:qFormat/>
    <w:rsid w:val="00B20450"/>
    <w:rPr>
      <w:rFonts w:cs="Times New Roman"/>
      <w:b/>
      <w:bCs/>
    </w:rPr>
  </w:style>
  <w:style w:type="paragraph" w:customStyle="1" w:styleId="Default">
    <w:name w:val="Default"/>
    <w:rsid w:val="00866E7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466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64990-866A-4E0C-93DF-DC4AD652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Говоруха</dc:creator>
  <cp:lastModifiedBy>Учитель</cp:lastModifiedBy>
  <cp:revision>5</cp:revision>
  <dcterms:created xsi:type="dcterms:W3CDTF">2020-07-29T05:38:00Z</dcterms:created>
  <dcterms:modified xsi:type="dcterms:W3CDTF">2020-10-29T02:57:00Z</dcterms:modified>
</cp:coreProperties>
</file>