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4D71C4" w:rsidRDefault="00A54275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6370EE" wp14:editId="15F0203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4D71C4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4D71C4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</w:t>
      </w:r>
      <w:r w:rsidR="00E53A9D"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учебному предмету </w:t>
      </w:r>
    </w:p>
    <w:p w:rsidR="00041541" w:rsidRPr="004D71C4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>ФИЗИЧЕСКАЯ КУЛЬТУРА</w:t>
      </w:r>
    </w:p>
    <w:p w:rsidR="00E53A9D" w:rsidRPr="004D71C4" w:rsidRDefault="003E26B1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>1</w:t>
      </w:r>
      <w:r w:rsidR="00E53A9D"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 xml:space="preserve"> класс</w:t>
      </w:r>
    </w:p>
    <w:p w:rsidR="00E53A9D" w:rsidRPr="004D71C4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029E9" w:rsidRPr="004D71C4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E53A9D" w:rsidRPr="004D71C4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</w:p>
    <w:p w:rsidR="00E53A9D" w:rsidRPr="004D71C4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59129E" w:rsidRPr="004D71C4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59129E" w:rsidRPr="004D71C4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E53A9D" w:rsidRPr="004D71C4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  <w:tab/>
      </w: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  <w:tab/>
      </w: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lang w:eastAsia="ru-RU"/>
        </w:rPr>
        <w:t>Составитель рабочей программы</w:t>
      </w:r>
    </w:p>
    <w:p w:rsidR="00EF26AE" w:rsidRDefault="00EF26AE" w:rsidP="00EF26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EF26AE" w:rsidRDefault="00EF26AE" w:rsidP="00EF26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EF26AE" w:rsidRDefault="00EF26AE" w:rsidP="00EF26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EF26AE" w:rsidRDefault="00EF26AE" w:rsidP="00EF26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EF26AE" w:rsidRDefault="00EF26AE" w:rsidP="00EF26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E53A9D" w:rsidRPr="004D71C4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7977E1" w:rsidRPr="004D71C4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5F7D95" w:rsidRPr="004D71C4" w:rsidRDefault="00B029E9" w:rsidP="00EF26AE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  <w:t>2020</w:t>
      </w:r>
    </w:p>
    <w:p w:rsidR="003A4553" w:rsidRPr="004D71C4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</w:p>
    <w:p w:rsidR="004800B5" w:rsidRPr="004D71C4" w:rsidRDefault="004800B5" w:rsidP="004800B5">
      <w:pPr>
        <w:pStyle w:val="a9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12)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4800B5" w:rsidRPr="004D71C4" w:rsidRDefault="004800B5" w:rsidP="004800B5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pStyle w:val="ad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(1 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800B5" w:rsidRPr="004D71C4" w:rsidRDefault="004800B5" w:rsidP="004800B5">
      <w:pPr>
        <w:pStyle w:val="ad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ориентироваться в понятиях «Физическая культура», «ре</w:t>
      </w:r>
      <w:r w:rsidRPr="004D71C4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>раскрывать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организующие строевые команды и приёмы;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легкоатлетические действия (бег, прыжки, метания и броски мячей);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z w:val="24"/>
          <w:szCs w:val="24"/>
        </w:rPr>
        <w:t>выполнять игровые действия и упражнения из подвижных игр разной функциональной направленности;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 тестовые нормативы по физической подготовке, в том числе входящие в программу ВФСК «ГТО».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 xml:space="preserve">вести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r w:rsidRPr="004D71C4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простейшие приёмы оказания доврачебной помощи при травмах и ушибах;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сохранять правильную осанку, оптимальное телосложение;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играть в баскетбол по упрощённым правилам;</w:t>
      </w:r>
    </w:p>
    <w:p w:rsidR="004800B5" w:rsidRPr="004D71C4" w:rsidRDefault="004800B5" w:rsidP="004800B5">
      <w:pPr>
        <w:numPr>
          <w:ilvl w:val="0"/>
          <w:numId w:val="26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передвижения на лыжах </w:t>
      </w:r>
    </w:p>
    <w:p w:rsidR="004800B5" w:rsidRPr="004D71C4" w:rsidRDefault="004800B5" w:rsidP="004800B5">
      <w:pPr>
        <w:numPr>
          <w:ilvl w:val="0"/>
          <w:numId w:val="26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800B5" w:rsidRPr="004D71C4" w:rsidRDefault="004800B5" w:rsidP="00CF6624">
      <w:pPr>
        <w:pStyle w:val="a9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183AC4" w:rsidRPr="004D71C4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D35" w:rsidRPr="004D71C4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p w:rsidR="00216A11" w:rsidRPr="004D71C4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15026" w:type="dxa"/>
        <w:tblInd w:w="0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972"/>
        <w:gridCol w:w="12636"/>
        <w:gridCol w:w="1418"/>
      </w:tblGrid>
      <w:tr w:rsidR="004D71C4" w:rsidRPr="004D71C4" w:rsidTr="004D71C4">
        <w:trPr>
          <w:trHeight w:val="10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4D71C4" w:rsidRDefault="00216D35" w:rsidP="006D4A25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6D35" w:rsidRPr="004D71C4" w:rsidRDefault="00216D3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4D71C4" w:rsidRDefault="00216D35" w:rsidP="006D4A25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D35" w:rsidRPr="004D71C4" w:rsidRDefault="00216D3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4D71C4" w:rsidRDefault="00216D3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4D71C4" w:rsidRPr="004D71C4" w:rsidTr="004D71C4">
        <w:trPr>
          <w:trHeight w:val="566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79A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– 12 ч.</w:t>
            </w:r>
          </w:p>
        </w:tc>
      </w:tr>
      <w:tr w:rsidR="004D71C4" w:rsidRPr="004D71C4" w:rsidTr="004D71C4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ТБ во время занятий </w:t>
            </w:r>
            <w:proofErr w:type="gram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лёгкой  атлетикой</w:t>
            </w:r>
            <w:proofErr w:type="gram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Построение в шеренгу и колонну по одному, команды: "Равняйсь!", "Смирно!", "Вольно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«Ходьба обычная, на носках, на пятках, в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, с различным положением рук под счет коротким, средним и длинным шагом».  Игра «Быстро по своим местам». Правила по технике безопасности на уроках лёгкой атлетики.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Спортивный калейдоскоп. Сочетание различных видов ходьбы. Игра «Слушай сигнал».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 бег 30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бег, бег с изменение направления движения. Бег в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черед.с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ходьбой. Игра «Кошки - мышки». Игра «Вызов». Развитие скоростных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 Прыжок в длину с места.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«Бег с преодолением препятствий». Игра «С кочки на кочку». ОРУ. Игра «Два Мороза».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Спортивный марафон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Бег по размеченным участкам дорожки. ОРУ. Игра «У ребят порядок строгий».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ГТО. Челночный бег.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«Ястреб и утка». ОРУ. Развитие выносливости. Понятие скорость 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навыков бега. Медленный бег до 3 мин». ОРУ. Подвижная игра «Кто быстрее встанет в круг?»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две.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"Кто дальше бросит?"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Бег с ускорением. Игра «Быстро в круг». ОРУ. Развитие скоростно-силовых качеств.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 Соревнование. Спортивный марафон </w:t>
            </w:r>
          </w:p>
          <w:p w:rsidR="00257E97" w:rsidRPr="004D71C4" w:rsidRDefault="00257E97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навыков бега. Медленный бег до 3 мин». Подвижная игра «Невод».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 разбега, с отталкиванием одной и приземлением на две. Эстафеты. ОРУ. Игра «Мышелов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ка». Развитие прыжковых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– 12 ч.</w:t>
            </w:r>
          </w:p>
          <w:p w:rsidR="00257E97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97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Игры на закрепление и совершенствование навыков бега (разучивание игры «К своим флажкам»).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 на уроках подвижных и спортивных игр.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развития скоростных способностей (игра «Пятнашки»).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развития скоростных способностей (игра «Пятнашки»).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навыков в прыжках (разучивание игры «Прыгающие воробушки»).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навыков в прыжках (разучивание игры «Прыгающие воробушки»).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Урок-игра. Игры на закрепление и совершенствование метаний на дальность и точность (игра «Кто дальше бросит», «Метко в цель»).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метаний на дальность и точность (игра «Точный расчет»).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путешествие «Упражнения на внимание». Подвижная игра «Охотники и утки».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«Упражнения на ловкость и координацию». Подвижная игра «Удочка».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Ведение и передача баскетбольного мяча.</w:t>
            </w:r>
          </w:p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Подвижная игра «Круговая охота».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Урок-игра. Подвижные игры с баскетбольным мячом. Подвижная игра «Передал — садись».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Подвижные игры с баскетбольным мячом. Подвижная игра «Передал — садись».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39" w:rsidRPr="00A80B76" w:rsidRDefault="00DA5D39" w:rsidP="006D4A2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с элементами акробатики - 21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Правила по техники безопасности на уроках гимнастики с элементами акробатики. Игра «Змейка». Строевые команды.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Строевые команды. Построения и перестроения. Игра «Класс, смирно!».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«Змейка».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Урок игра. Соревнование. «Группировка, перекаты в группировке лежа на животе и из упора стоя на коленях». Подвижная игра «Иголка и нитка». 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«Группировка, перекаты в группировке лежа на животе и из упора стоя на коленях». Подвижная игра «Иголка и нитка». 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«Кувырок вперед в упор присев». Подвижная игра «Тройка».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Гимнастический мост из положения лежа на спине. Игра «Раки».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Стойка на лопатках. Игра «Через холодный ручей».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ГТО. Наклон вперед из положения стоя на скамье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способы передвижения. Представление о физических упражнениях». Ходьба, бег, прыжки, лазанье, ползанье, как жизненно важные способы передвижения человека;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предупреждения травматизма Подвижная игра </w:t>
            </w:r>
            <w:r w:rsidRPr="004D71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«Пет</w:t>
            </w:r>
            <w:r w:rsidRPr="004D71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рушка на скамейке».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Стойка на носках, на одной ноге (на полу и гимнастической скамейке), ходьба по гимнастической скамейке, повороты на 90º. Подвижная игра «бесшумно».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Передвижения по гимнастической стенке. Игра «Конни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ки-спортсмены».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гимнастического коня. Игра «Не урони мешочек».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на перекладине.</w:t>
            </w:r>
          </w:p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соревнование «Лазание по гимн. скамейке. Подтягивание лежа на животе по горизонтальной скамейке». Подвижная игра «Отга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дай, чей голос».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 Игра «Парашютисты».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ОРУ с гимнастической палкой. </w:t>
            </w:r>
          </w:p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Подвижная игра «Охотники и утки».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– соревнование «Преодоление полосы препятствий с элементами лазанья и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». Подвижная игра «Посадка картофеля».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Основная стойка. Построение в шеренгу и колону по одному. Группировка. Перекаты в группировке, лежа на животе и из упора стоя на коленях. Игра «Медвежата за медом».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 Лазание по гимнастической стенке и канату. Лазание по гимнастической стенке в упоре присев. Подтягивание лежа на животе по гимнастической скамейке.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горку матов. ОРУ в движении.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Игра «Кузнечики». Развитие силовых качеств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 и канату. Лазание по гимнастической стенке в упоре присев. Подтягивание лежа на животе по гимнастической скамейке.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горку матов. ОРУ в движении.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Игра «Кузнечики». Развитие 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Гимнастика с основами акробатики: «Пройди бесшумно», «Через холодный ручей».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Эстафета «Веселые старты». Вере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вочка под ногами», «Эстафета с обручами». Подвижная игра «Догонялки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6D4A25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(3 часа)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Эстафета «Веселые старты». Вере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вочка под ногами», «Эстафета с обручами». Подвижная игра «Догонялки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 Основные физические качества (сила, быстрота, выносливость, гибкость, равновесие). Игра «Слушай сигнал».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– 22 ч.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Инструктаж ТБ на уроках лыжной подготовки. Построение в шеренгу с лыжами в руках. Переноска и надевание лыж. Ступающий и скользящий шаг без палок и с палками.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в руках. Переноска и надевание лыж. Ступающий и скользящий шаг без палок и с палками.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Соревнование. Лыжные гонки. Построение в шеренгу с лыжами в руках. Переноска и надевание лыж.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скользящего шага.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 Повороты переступанием на месте.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Игры на свежем воздухе. Передвижение скользящим шагом.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«Салки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Игры по выбору учащихся. Передвижение скользящим шагом. «Салки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и скользящим шагом. Игра «На буксире».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на лыжах ступающим и скользящим шагом. Игра «На буксире».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Соревнование. Игра «Финские санки». Передвижение на лыжах ступающим и скользящим шагом.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и скользящим шагом. Игра «Финские санки».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«Два до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ма». Игра «Два до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ма».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Игра «По местам». 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 Игра «День и ночь».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Спуск с небольшого склона. Подъем лесенкой.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«Кто дольше про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катится».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Спуск с небольшого склона. Подъем лесенкой. Игра «Кто дольше про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катится». Игра «Кто быстрее взойдет в гору».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 с палками. Подъем елочкой.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«Кто быстрее взойдет в гору».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Урок соревнование. Прохождение дистанции 1 км. Подъем елочкой.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Прохождение дистанции 1 км. Подъем елочкой.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– 5 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Закрепление передвижений, подъёмов, спусков. Игра «Быстрый лыжник».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Закрепление передвижений, подъёмов, спусков. Игры «Кто дальше скатится с горки».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«За мной».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«Охотники и зайцы».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«Быстрый лыжник».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4D71C4" w:rsidP="00FB1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(14 ч.)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с места.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Бег на 30 метров. Прыжки в длину с разбега. Подвижная игра «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». ТБ во время прыжка в длину.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4D71C4">
                <w:rPr>
                  <w:rFonts w:ascii="Times New Roman" w:hAnsi="Times New Roman" w:cs="Times New Roman"/>
                  <w:sz w:val="24"/>
                  <w:szCs w:val="24"/>
                </w:rPr>
                <w:t>60 метров</w:t>
              </w:r>
            </w:smartTag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Бег. Метание на дальность.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Бег. Метание на дальность.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Прыжки со скакалкой. Подвижная игра «Кот и мыши».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с использованием скакалки. Подвижная игра «Невод».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Прыжок в высоту. «Челночный» бег.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Прыжок в высоту. «Челночный» бег.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Игры по выбору учащихся. 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</w:t>
            </w:r>
            <w:proofErr w:type="gramStart"/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gramEnd"/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ч.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мячами. Игра «Бросай поймай»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Развитие координации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Эстафеты. ОРУ. Игра «Пятнашки». Развитие прыжковых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вороны».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«Пятнашки»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 Игры: «Лисы и куры», «Точный расчет».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Развитие координации.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326D" w:rsidRPr="004D71C4" w:rsidRDefault="006D4A25" w:rsidP="00B24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FA326D" w:rsidRPr="004D71C4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 w15:restartNumberingAfterBreak="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D974B2"/>
    <w:multiLevelType w:val="hybridMultilevel"/>
    <w:tmpl w:val="F86CE960"/>
    <w:lvl w:ilvl="0" w:tplc="E12E33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</w:num>
  <w:num w:numId="8">
    <w:abstractNumId w:val="25"/>
  </w:num>
  <w:num w:numId="9">
    <w:abstractNumId w:val="22"/>
  </w:num>
  <w:num w:numId="10">
    <w:abstractNumId w:val="3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18"/>
  </w:num>
  <w:num w:numId="16">
    <w:abstractNumId w:val="10"/>
  </w:num>
  <w:num w:numId="17">
    <w:abstractNumId w:val="21"/>
  </w:num>
  <w:num w:numId="18">
    <w:abstractNumId w:val="11"/>
  </w:num>
  <w:num w:numId="19">
    <w:abstractNumId w:val="4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16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57E97"/>
    <w:rsid w:val="00273C8A"/>
    <w:rsid w:val="00284185"/>
    <w:rsid w:val="002A0DBF"/>
    <w:rsid w:val="002A14AD"/>
    <w:rsid w:val="002A31FD"/>
    <w:rsid w:val="002C27EE"/>
    <w:rsid w:val="002C7E5C"/>
    <w:rsid w:val="002D7613"/>
    <w:rsid w:val="002E76B7"/>
    <w:rsid w:val="00312EB0"/>
    <w:rsid w:val="00320B18"/>
    <w:rsid w:val="00326E60"/>
    <w:rsid w:val="00335FB1"/>
    <w:rsid w:val="00355FF1"/>
    <w:rsid w:val="00357D16"/>
    <w:rsid w:val="00360EA9"/>
    <w:rsid w:val="00371D1A"/>
    <w:rsid w:val="003A4553"/>
    <w:rsid w:val="003B0181"/>
    <w:rsid w:val="003C6210"/>
    <w:rsid w:val="003E26B1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800B5"/>
    <w:rsid w:val="004A250F"/>
    <w:rsid w:val="004A2C3B"/>
    <w:rsid w:val="004A7C6F"/>
    <w:rsid w:val="004B0ADA"/>
    <w:rsid w:val="004C1AB7"/>
    <w:rsid w:val="004C1AF3"/>
    <w:rsid w:val="004C7066"/>
    <w:rsid w:val="004D11DE"/>
    <w:rsid w:val="004D71C4"/>
    <w:rsid w:val="004F208A"/>
    <w:rsid w:val="00525EAD"/>
    <w:rsid w:val="0053624B"/>
    <w:rsid w:val="00540C01"/>
    <w:rsid w:val="00553D0F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160F4"/>
    <w:rsid w:val="00625898"/>
    <w:rsid w:val="00626DA6"/>
    <w:rsid w:val="00635B5E"/>
    <w:rsid w:val="006556EB"/>
    <w:rsid w:val="0066070F"/>
    <w:rsid w:val="0066703F"/>
    <w:rsid w:val="00670CAC"/>
    <w:rsid w:val="0068679F"/>
    <w:rsid w:val="006A08A1"/>
    <w:rsid w:val="006B4F09"/>
    <w:rsid w:val="006D46D2"/>
    <w:rsid w:val="006D4A25"/>
    <w:rsid w:val="006F768C"/>
    <w:rsid w:val="007043E2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436C8"/>
    <w:rsid w:val="00852267"/>
    <w:rsid w:val="008A3DB2"/>
    <w:rsid w:val="008B1DA0"/>
    <w:rsid w:val="008B7891"/>
    <w:rsid w:val="008D701E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6AEB"/>
    <w:rsid w:val="00A37923"/>
    <w:rsid w:val="00A54275"/>
    <w:rsid w:val="00A63085"/>
    <w:rsid w:val="00A80B76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CF6624"/>
    <w:rsid w:val="00CF7495"/>
    <w:rsid w:val="00D1410D"/>
    <w:rsid w:val="00D27BC6"/>
    <w:rsid w:val="00D304D5"/>
    <w:rsid w:val="00D52940"/>
    <w:rsid w:val="00D819AE"/>
    <w:rsid w:val="00D93143"/>
    <w:rsid w:val="00DA3F9E"/>
    <w:rsid w:val="00DA5D39"/>
    <w:rsid w:val="00DC2F8C"/>
    <w:rsid w:val="00DF12DD"/>
    <w:rsid w:val="00DF3279"/>
    <w:rsid w:val="00E026D6"/>
    <w:rsid w:val="00E15185"/>
    <w:rsid w:val="00E255EE"/>
    <w:rsid w:val="00E309E4"/>
    <w:rsid w:val="00E349D1"/>
    <w:rsid w:val="00E53A9D"/>
    <w:rsid w:val="00E57139"/>
    <w:rsid w:val="00E657A7"/>
    <w:rsid w:val="00E927FC"/>
    <w:rsid w:val="00E94995"/>
    <w:rsid w:val="00E96798"/>
    <w:rsid w:val="00EA0DCE"/>
    <w:rsid w:val="00EA6FE7"/>
    <w:rsid w:val="00EA7026"/>
    <w:rsid w:val="00ED0D22"/>
    <w:rsid w:val="00EE665D"/>
    <w:rsid w:val="00EF0A94"/>
    <w:rsid w:val="00EF1B48"/>
    <w:rsid w:val="00EF26AE"/>
    <w:rsid w:val="00F024C1"/>
    <w:rsid w:val="00F11441"/>
    <w:rsid w:val="00F57A64"/>
    <w:rsid w:val="00FA326D"/>
    <w:rsid w:val="00FB1801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3DB6AF-4D55-49C8-8DC5-F49F34AE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paragraph" w:customStyle="1" w:styleId="ad">
    <w:name w:val="Основной"/>
    <w:basedOn w:val="a0"/>
    <w:link w:val="ae"/>
    <w:rsid w:val="004800B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e">
    <w:name w:val="Основной Знак"/>
    <w:link w:val="ad"/>
    <w:rsid w:val="004800B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0"/>
    <w:uiPriority w:val="1"/>
    <w:qFormat/>
    <w:rsid w:val="004800B5"/>
    <w:pPr>
      <w:numPr>
        <w:numId w:val="2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E374-92F8-4D95-B417-DF45BD53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13</cp:revision>
  <cp:lastPrinted>2017-12-01T14:40:00Z</cp:lastPrinted>
  <dcterms:created xsi:type="dcterms:W3CDTF">2020-09-27T18:39:00Z</dcterms:created>
  <dcterms:modified xsi:type="dcterms:W3CDTF">2020-10-28T09:39:00Z</dcterms:modified>
</cp:coreProperties>
</file>