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AB4E5A" w:rsidRDefault="00887085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624FE1" wp14:editId="4F7E85CD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Pr="00AB4E5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53A9D" w:rsidRPr="00AB4E5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="00E53A9D"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041541" w:rsidRPr="00AB4E5A" w:rsidRDefault="00EA0DCE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E53A9D" w:rsidRPr="00AB4E5A" w:rsidRDefault="00E53A9D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6 класс</w:t>
      </w:r>
    </w:p>
    <w:p w:rsidR="00E53A9D" w:rsidRPr="00AB4E5A" w:rsidRDefault="00E53A9D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</w:p>
    <w:p w:rsidR="00B029E9" w:rsidRPr="00AB4E5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 2020-2021 учебный год</w:t>
      </w: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97CDD" w:rsidRDefault="00997CD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997CDD" w:rsidRPr="00AB4E5A" w:rsidRDefault="00997CD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9129E" w:rsidRPr="00AB4E5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E53A9D" w:rsidRPr="00AB4E5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0364F4" w:rsidRDefault="000364F4" w:rsidP="000364F4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Савин Евгений Михайлович</w:t>
      </w:r>
    </w:p>
    <w:p w:rsidR="000364F4" w:rsidRDefault="000364F4" w:rsidP="000364F4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 физической культуры, первой категории</w:t>
      </w:r>
    </w:p>
    <w:p w:rsidR="000364F4" w:rsidRDefault="000364F4" w:rsidP="000364F4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филиала МАОУ «Киевская СОШ» </w:t>
      </w:r>
    </w:p>
    <w:p w:rsidR="000364F4" w:rsidRDefault="000364F4" w:rsidP="000364F4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«Памятнинская СОШ имени Героя</w:t>
      </w:r>
    </w:p>
    <w:p w:rsidR="000364F4" w:rsidRDefault="000364F4" w:rsidP="000364F4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Советского Союза Н.И Кузнецова»,</w:t>
      </w:r>
    </w:p>
    <w:p w:rsidR="00E53A9D" w:rsidRPr="00AB4E5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5F7D95" w:rsidRDefault="00B029E9" w:rsidP="000364F4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bookmarkStart w:id="0" w:name="_GoBack"/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Год составления </w:t>
      </w:r>
      <w:r w:rsidR="00AA3F69"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2020</w:t>
      </w:r>
    </w:p>
    <w:bookmarkEnd w:id="0"/>
    <w:p w:rsidR="003A4553" w:rsidRPr="003C6210" w:rsidRDefault="003A4553" w:rsidP="003C6210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086D42" w:rsidRPr="00AB4E5A" w:rsidRDefault="00086D42" w:rsidP="00086D42">
      <w:pPr>
        <w:spacing w:after="46" w:line="241" w:lineRule="auto"/>
        <w:ind w:left="345" w:right="-1" w:firstLine="239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 </w:t>
      </w:r>
    </w:p>
    <w:p w:rsidR="00086D42" w:rsidRPr="00AB4E5A" w:rsidRDefault="00086D42" w:rsidP="00086D42">
      <w:pPr>
        <w:spacing w:after="46" w:line="241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6D42" w:rsidRPr="00AB4E5A" w:rsidRDefault="00086D42" w:rsidP="00216A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Личностными результатами изучения предмета «Физическая культура» в 6 классе являются следующие умения: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Активно включатся в общение в взаимодействие со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сверстниками  на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принципах уважения и доброжелательности, взаимопомощи и сопереживания;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</w:t>
      </w:r>
      <w:proofErr w:type="gramStart"/>
      <w:r w:rsidRPr="00AB4E5A">
        <w:rPr>
          <w:rFonts w:ascii="Times New Roman" w:hAnsi="Times New Roman" w:cs="Times New Roman"/>
          <w:sz w:val="24"/>
          <w:szCs w:val="24"/>
        </w:rPr>
        <w:t>эмоциями  в</w:t>
      </w:r>
      <w:proofErr w:type="gramEnd"/>
      <w:r w:rsidRPr="00AB4E5A">
        <w:rPr>
          <w:rFonts w:ascii="Times New Roman" w:hAnsi="Times New Roman" w:cs="Times New Roman"/>
          <w:sz w:val="24"/>
          <w:szCs w:val="24"/>
        </w:rPr>
        <w:t xml:space="preserve"> различных не стандартных ситуациях и условиях;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Проявлять дисциплинированность, трудолюбие и упорство в достижении направленных целей;</w:t>
      </w:r>
    </w:p>
    <w:p w:rsidR="00216A11" w:rsidRPr="00AB4E5A" w:rsidRDefault="00216A11" w:rsidP="00216A11">
      <w:pPr>
        <w:pStyle w:val="a9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216A11" w:rsidRPr="00AB4E5A" w:rsidRDefault="00216A11" w:rsidP="00216A1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 xml:space="preserve">             Метапредметными </w:t>
      </w:r>
      <w:proofErr w:type="gramStart"/>
      <w:r w:rsidRPr="00AB4E5A">
        <w:rPr>
          <w:rFonts w:ascii="Times New Roman" w:hAnsi="Times New Roman" w:cs="Times New Roman"/>
          <w:b/>
          <w:sz w:val="24"/>
          <w:szCs w:val="24"/>
        </w:rPr>
        <w:t>результатами  освоения</w:t>
      </w:r>
      <w:proofErr w:type="gramEnd"/>
      <w:r w:rsidRPr="00AB4E5A">
        <w:rPr>
          <w:rFonts w:ascii="Times New Roman" w:hAnsi="Times New Roman" w:cs="Times New Roman"/>
          <w:b/>
          <w:sz w:val="24"/>
          <w:szCs w:val="24"/>
        </w:rPr>
        <w:t xml:space="preserve"> учащимися  содержания  программы по физической культуре являются умения: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 отбирать способы их исправления 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Обеспечивать защиту и сохранность природы во время активного отдыха и занятий физической культурой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216A11" w:rsidRPr="00AB4E5A" w:rsidRDefault="00216A11" w:rsidP="00216A11">
      <w:pPr>
        <w:pStyle w:val="a9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B2481B" w:rsidRPr="00AB4E5A" w:rsidRDefault="00B2481B" w:rsidP="00216A11">
      <w:pPr>
        <w:spacing w:after="41" w:line="237" w:lineRule="auto"/>
        <w:ind w:right="-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2481B" w:rsidRPr="00AB4E5A" w:rsidRDefault="00B2481B" w:rsidP="00216A11">
      <w:pPr>
        <w:spacing w:after="41" w:line="237" w:lineRule="auto"/>
        <w:ind w:left="6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Предметными результатами изучения предмета «Физическая культура» являются следующие:</w:t>
      </w:r>
    </w:p>
    <w:p w:rsidR="00B2481B" w:rsidRPr="00AB4E5A" w:rsidRDefault="00B2481B" w:rsidP="00B2481B">
      <w:pPr>
        <w:spacing w:after="9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2481B" w:rsidRPr="00AB4E5A" w:rsidRDefault="00B2481B" w:rsidP="00216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научится: 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знать способы контроля и оценки физического развития и физической подготовленности;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характеризовать индивидуальные особенности физического и психического развития;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lastRenderedPageBreak/>
        <w:t>составлять и выполнять индивидуально ориентированные комплексы оздоровительной и адаптивной физической культуры;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практически использовать приемы самомассажа и релаксации;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практически использовать приемы защиты и самообороны;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проводить комплексы физических упражнений различной направленности;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определять уровни индивидуального физического развития и развития физических качеств;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проводить мероприятия по профилактике травматизма во время занятий физическими упражнениями;</w:t>
      </w:r>
    </w:p>
    <w:p w:rsidR="00B2481B" w:rsidRPr="00AB4E5A" w:rsidRDefault="00B2481B" w:rsidP="00E349D1">
      <w:pPr>
        <w:pStyle w:val="a"/>
        <w:numPr>
          <w:ilvl w:val="0"/>
          <w:numId w:val="19"/>
        </w:numPr>
        <w:rPr>
          <w:sz w:val="24"/>
          <w:szCs w:val="24"/>
        </w:rPr>
      </w:pPr>
      <w:r w:rsidRPr="00AB4E5A">
        <w:rPr>
          <w:sz w:val="24"/>
          <w:szCs w:val="24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B2481B" w:rsidRPr="00AB4E5A" w:rsidRDefault="00B2481B" w:rsidP="00E349D1">
      <w:pPr>
        <w:spacing w:after="0" w:line="240" w:lineRule="auto"/>
        <w:ind w:left="355" w:right="-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Обучающийся получит возможность научиться: 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технические приемы и тактические действия национальных видов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осуществлять судейство в избранном виде спорта;</w:t>
      </w:r>
    </w:p>
    <w:p w:rsidR="00B2481B" w:rsidRPr="00AB4E5A" w:rsidRDefault="00B2481B" w:rsidP="00E349D1">
      <w:pPr>
        <w:pStyle w:val="a"/>
        <w:numPr>
          <w:ilvl w:val="0"/>
          <w:numId w:val="20"/>
        </w:numPr>
        <w:rPr>
          <w:sz w:val="24"/>
          <w:szCs w:val="24"/>
        </w:rPr>
      </w:pPr>
      <w:r w:rsidRPr="00AB4E5A">
        <w:rPr>
          <w:sz w:val="24"/>
          <w:szCs w:val="24"/>
        </w:rPr>
        <w:t>составлять и выполнять комплексы специальной физической подготовки.</w:t>
      </w:r>
    </w:p>
    <w:p w:rsidR="00E349D1" w:rsidRDefault="00E349D1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CDD" w:rsidRDefault="00997CDD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CDD" w:rsidRDefault="00997CDD" w:rsidP="00216D35">
      <w:pPr>
        <w:spacing w:after="0" w:line="0" w:lineRule="atLeast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CDD" w:rsidRDefault="00997CDD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60F4" w:rsidRDefault="006160F4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160F4" w:rsidRPr="006160F4" w:rsidRDefault="006160F4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6579A" w:rsidRPr="006160F4" w:rsidRDefault="00216A11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60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 предмета.</w:t>
      </w:r>
    </w:p>
    <w:p w:rsidR="00216D35" w:rsidRDefault="00216D35" w:rsidP="00216D3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60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68 часа, 2 час в неделю</w:t>
      </w:r>
    </w:p>
    <w:p w:rsidR="00A955AF" w:rsidRPr="00AB4E5A" w:rsidRDefault="00A955AF" w:rsidP="00A955AF">
      <w:pPr>
        <w:rPr>
          <w:rFonts w:ascii="Times New Roman" w:hAnsi="Times New Roman" w:cs="Times New Roman"/>
          <w:b/>
          <w:sz w:val="24"/>
          <w:szCs w:val="24"/>
        </w:rPr>
      </w:pPr>
      <w:r w:rsidRPr="00AB4E5A">
        <w:rPr>
          <w:rFonts w:ascii="Times New Roman" w:hAnsi="Times New Roman" w:cs="Times New Roman"/>
          <w:b/>
          <w:sz w:val="24"/>
          <w:szCs w:val="24"/>
        </w:rPr>
        <w:t>Основы знаний о физической культуре (</w:t>
      </w:r>
      <w:r w:rsidRPr="00AB4E5A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процессе урока</w:t>
      </w:r>
      <w:r w:rsidRPr="00AB4E5A">
        <w:rPr>
          <w:rFonts w:ascii="Times New Roman" w:hAnsi="Times New Roman" w:cs="Times New Roman"/>
          <w:b/>
          <w:sz w:val="24"/>
          <w:szCs w:val="24"/>
        </w:rPr>
        <w:t>)</w:t>
      </w:r>
    </w:p>
    <w:p w:rsidR="00AB4E5A" w:rsidRPr="00A955AF" w:rsidRDefault="00A955AF" w:rsidP="004F208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4E5A">
        <w:rPr>
          <w:rFonts w:ascii="Times New Roman" w:hAnsi="Times New Roman" w:cs="Times New Roman"/>
          <w:sz w:val="24"/>
          <w:szCs w:val="24"/>
        </w:rPr>
        <w:t xml:space="preserve"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 </w:t>
      </w:r>
      <w:r w:rsidRPr="00AB4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Олимпийские игры древности. Возрождение Олимпийских игр и олимпийского движения. Олимпийское движение в России. Современные Олимпийские игры. Физическая подготовка, ее связь с укреплением здоровья, развитием физических качеств. </w:t>
      </w:r>
      <w:r w:rsidRPr="002317D1">
        <w:rPr>
          <w:rFonts w:ascii="Times New Roman" w:hAnsi="Times New Roman" w:cs="Times New Roman"/>
          <w:i/>
          <w:sz w:val="24"/>
          <w:szCs w:val="24"/>
        </w:rPr>
        <w:t>Всероссийский физкультурно-спортивный комплекс «Готов к труду и обороне».</w:t>
      </w:r>
    </w:p>
    <w:p w:rsidR="00AB4E5A" w:rsidRPr="00A955AF" w:rsidRDefault="00AB4E5A" w:rsidP="004F208A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Способы двигательной (физкультурной деятельности)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 </w:t>
      </w:r>
    </w:p>
    <w:p w:rsidR="00AB4E5A" w:rsidRPr="00A955AF" w:rsidRDefault="00AB4E5A" w:rsidP="00A955AF">
      <w:pPr>
        <w:spacing w:after="0" w:line="234" w:lineRule="auto"/>
        <w:ind w:right="331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 Соревнования, проходящие в рамках школьной Спартакиады. </w:t>
      </w:r>
    </w:p>
    <w:p w:rsidR="00AB4E5A" w:rsidRPr="00A955AF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Физическое совершенствование: </w:t>
      </w: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 (18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Метание: малого мяча правой и левой рукой из-за головы, стоя на месте, в вертикальную цель, в стену.  Кроссовая подготовка.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Совершенствование навыков бега и развитие выносливости: кросс по стадиону; упражнения на выносливость; кроссовый бег до 1500 м девочки, до </w:t>
      </w:r>
    </w:p>
    <w:p w:rsidR="00AB4E5A" w:rsidRPr="00A955AF" w:rsidRDefault="00AB4E5A" w:rsidP="004F20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2000 м мальчики. Равномерный бег до 10 мин. Медленный бег до 10 мин. Бег с преодолением 2-3-х препятствий. 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B4E5A" w:rsidRPr="00A955AF" w:rsidRDefault="00AB4E5A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Гимн</w:t>
      </w:r>
      <w:r w:rsidR="00A955AF">
        <w:rPr>
          <w:rFonts w:ascii="Times New Roman" w:eastAsia="Times New Roman" w:hAnsi="Times New Roman" w:cs="Times New Roman"/>
          <w:b/>
          <w:i/>
          <w:sz w:val="24"/>
          <w:szCs w:val="24"/>
        </w:rPr>
        <w:t>астика с основами акробатики (16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часа)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 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</w:t>
      </w:r>
      <w:proofErr w:type="gramStart"/>
      <w:r w:rsidRPr="00A955AF">
        <w:rPr>
          <w:rFonts w:ascii="Times New Roman" w:hAnsi="Times New Roman" w:cs="Times New Roman"/>
          <w:sz w:val="24"/>
          <w:szCs w:val="24"/>
        </w:rPr>
        <w:t>назад  из</w:t>
      </w:r>
      <w:proofErr w:type="gramEnd"/>
      <w:r w:rsidRPr="00A955AF">
        <w:rPr>
          <w:rFonts w:ascii="Times New Roman" w:hAnsi="Times New Roman" w:cs="Times New Roman"/>
          <w:sz w:val="24"/>
          <w:szCs w:val="24"/>
        </w:rPr>
        <w:t xml:space="preserve"> седа в группировке и обратно (с помощью); перекаты из упора присев назад и боком. 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переползание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поочередно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перемахом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правой и левой</w:t>
      </w:r>
      <w:r w:rsidR="004F208A">
        <w:rPr>
          <w:rFonts w:ascii="Times New Roman" w:hAnsi="Times New Roman" w:cs="Times New Roman"/>
          <w:sz w:val="24"/>
          <w:szCs w:val="24"/>
        </w:rPr>
        <w:t xml:space="preserve"> </w:t>
      </w:r>
      <w:r w:rsidRPr="00A955AF">
        <w:rPr>
          <w:rFonts w:ascii="Times New Roman" w:hAnsi="Times New Roman" w:cs="Times New Roman"/>
          <w:sz w:val="24"/>
          <w:szCs w:val="24"/>
        </w:rPr>
        <w:t xml:space="preserve">ногой,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переползания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A955AF">
        <w:rPr>
          <w:rFonts w:ascii="Times New Roman" w:hAnsi="Times New Roman" w:cs="Times New Roman"/>
          <w:sz w:val="24"/>
          <w:szCs w:val="24"/>
        </w:rPr>
        <w:t>зависом</w:t>
      </w:r>
      <w:proofErr w:type="spellEnd"/>
      <w:r w:rsidRPr="00A955AF">
        <w:rPr>
          <w:rFonts w:ascii="Times New Roman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 </w:t>
      </w:r>
    </w:p>
    <w:p w:rsidR="00AB4E5A" w:rsidRDefault="00AB4E5A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0F4" w:rsidRDefault="006160F4" w:rsidP="00A95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208A" w:rsidRDefault="004F208A" w:rsidP="00A955AF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</w:p>
    <w:p w:rsidR="00AB4E5A" w:rsidRPr="00A955AF" w:rsidRDefault="00A955AF" w:rsidP="00A955AF">
      <w:pPr>
        <w:spacing w:after="0" w:line="240" w:lineRule="auto"/>
        <w:ind w:right="-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Лыжная подготовка (14</w:t>
      </w:r>
      <w:r w:rsidR="00AB4E5A"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часов) </w:t>
      </w:r>
    </w:p>
    <w:p w:rsidR="00AB4E5A" w:rsidRPr="00A955AF" w:rsidRDefault="00AB4E5A" w:rsidP="00A955AF">
      <w:pPr>
        <w:spacing w:after="0" w:line="234" w:lineRule="auto"/>
        <w:ind w:right="-15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 С без ветра, -7-9С и скорости ветра до 5м/с,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 </w:t>
      </w:r>
    </w:p>
    <w:p w:rsidR="00AB4E5A" w:rsidRPr="004F208A" w:rsidRDefault="00AB4E5A" w:rsidP="004F20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B443AA">
        <w:rPr>
          <w:rFonts w:ascii="Times New Roman" w:eastAsia="Times New Roman" w:hAnsi="Times New Roman" w:cs="Times New Roman"/>
          <w:b/>
          <w:i/>
          <w:sz w:val="24"/>
          <w:szCs w:val="24"/>
        </w:rPr>
        <w:t>Спортивные игры (17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час</w:t>
      </w:r>
      <w:r w:rsidR="00D304D5">
        <w:rPr>
          <w:rFonts w:ascii="Times New Roman" w:eastAsia="Times New Roman" w:hAnsi="Times New Roman" w:cs="Times New Roman"/>
          <w:b/>
          <w:i/>
          <w:sz w:val="24"/>
          <w:szCs w:val="24"/>
        </w:rPr>
        <w:t>ов</w:t>
      </w:r>
      <w:r w:rsidRPr="00A955A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)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Волейбол: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</w:t>
      </w:r>
      <w:r w:rsidR="00A955AF">
        <w:rPr>
          <w:rFonts w:ascii="Times New Roman" w:hAnsi="Times New Roman" w:cs="Times New Roman"/>
          <w:sz w:val="24"/>
          <w:szCs w:val="24"/>
        </w:rPr>
        <w:t>евым) боком.</w:t>
      </w:r>
      <w:r w:rsidRPr="00A955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Передача мяча над собой в определенных условиях. Развитие координационных способностей при выполнении верхней передачи мяча над собой и в парах. Прием и передача мяча.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Баскетбол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плеча). </w:t>
      </w:r>
      <w:r w:rsidR="00A955AF" w:rsidRPr="00AB4E5A">
        <w:rPr>
          <w:rFonts w:ascii="Times New Roman" w:hAnsi="Times New Roman" w:cs="Times New Roman"/>
          <w:sz w:val="24"/>
          <w:szCs w:val="24"/>
        </w:rPr>
        <w:t xml:space="preserve">Стойка и передвижения игрока. Ведение мяча на месте.  Остановка </w:t>
      </w:r>
      <w:proofErr w:type="gramStart"/>
      <w:r w:rsidR="00A955AF" w:rsidRPr="00AB4E5A">
        <w:rPr>
          <w:rFonts w:ascii="Times New Roman" w:hAnsi="Times New Roman" w:cs="Times New Roman"/>
          <w:sz w:val="24"/>
          <w:szCs w:val="24"/>
        </w:rPr>
        <w:t>двумя  шагами</w:t>
      </w:r>
      <w:proofErr w:type="gramEnd"/>
      <w:r w:rsidR="00A955AF" w:rsidRPr="00AB4E5A">
        <w:rPr>
          <w:rFonts w:ascii="Times New Roman" w:hAnsi="Times New Roman" w:cs="Times New Roman"/>
          <w:sz w:val="24"/>
          <w:szCs w:val="24"/>
        </w:rPr>
        <w:t xml:space="preserve"> и прыжком.</w:t>
      </w:r>
      <w:r w:rsidR="00A955AF">
        <w:rPr>
          <w:rFonts w:ascii="Times New Roman" w:hAnsi="Times New Roman" w:cs="Times New Roman"/>
          <w:sz w:val="24"/>
          <w:szCs w:val="24"/>
        </w:rPr>
        <w:t xml:space="preserve"> Стойки и повороты</w:t>
      </w:r>
      <w:r w:rsidR="00A955AF" w:rsidRPr="00AB4E5A">
        <w:rPr>
          <w:rFonts w:ascii="Times New Roman" w:hAnsi="Times New Roman" w:cs="Times New Roman"/>
          <w:sz w:val="24"/>
          <w:szCs w:val="24"/>
        </w:rPr>
        <w:t>.</w:t>
      </w:r>
      <w:r w:rsidR="00A955AF">
        <w:rPr>
          <w:rFonts w:ascii="Times New Roman" w:hAnsi="Times New Roman" w:cs="Times New Roman"/>
          <w:sz w:val="24"/>
          <w:szCs w:val="24"/>
        </w:rPr>
        <w:t xml:space="preserve"> </w:t>
      </w:r>
      <w:r w:rsidR="00A955AF" w:rsidRPr="00AB4E5A">
        <w:rPr>
          <w:rFonts w:ascii="Times New Roman" w:hAnsi="Times New Roman" w:cs="Times New Roman"/>
          <w:sz w:val="24"/>
          <w:szCs w:val="24"/>
        </w:rPr>
        <w:t>Ведение мяча с изменением скорости, броски мяча, учебные игры 3х3, 4х4, 5х5</w:t>
      </w:r>
    </w:p>
    <w:p w:rsidR="00AB4E5A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b/>
          <w:sz w:val="24"/>
          <w:szCs w:val="24"/>
        </w:rPr>
        <w:t>Футбол</w:t>
      </w:r>
      <w:r w:rsidRPr="00A955AF">
        <w:rPr>
          <w:rFonts w:ascii="Times New Roman" w:hAnsi="Times New Roman" w:cs="Times New Roman"/>
          <w:sz w:val="24"/>
          <w:szCs w:val="24"/>
        </w:rPr>
        <w:t xml:space="preserve">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 </w:t>
      </w:r>
    </w:p>
    <w:p w:rsidR="00B443AA" w:rsidRPr="004F208A" w:rsidRDefault="003C6210" w:rsidP="003C6210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Национальные игры. </w:t>
      </w:r>
      <w:r w:rsidR="00D304D5" w:rsidRPr="004F208A">
        <w:rPr>
          <w:rFonts w:ascii="Times New Roman" w:hAnsi="Times New Roman" w:cs="Times New Roman"/>
          <w:b/>
          <w:bCs/>
          <w:i/>
          <w:sz w:val="24"/>
          <w:szCs w:val="24"/>
        </w:rPr>
        <w:t>(3</w:t>
      </w:r>
      <w:r w:rsidR="00B443AA" w:rsidRPr="004F20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часа)</w:t>
      </w:r>
    </w:p>
    <w:p w:rsidR="00D304D5" w:rsidRDefault="00B443AA" w:rsidP="00D304D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Лапта: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русской народной игры «Лапта». Общеразвивающие и специальный упражнения. Хват биты. Упражнения с битой, имитационные удары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43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тактика игры в защите 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нападении</w:t>
      </w:r>
      <w:proofErr w:type="gramEnd"/>
      <w:r w:rsidRPr="00B44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08A" w:rsidRDefault="003C6210" w:rsidP="004F208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</w:t>
      </w:r>
      <w:proofErr w:type="gramStart"/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ГТО»</w:t>
      </w:r>
      <w:r w:rsidR="00CF7495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End"/>
      <w:r w:rsidR="00CF749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 уроке) 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 w:rsidR="00D304D5">
        <w:rPr>
          <w:rFonts w:ascii="Times New Roman" w:hAnsi="Times New Roman" w:cs="Times New Roman"/>
          <w:sz w:val="24"/>
          <w:szCs w:val="24"/>
        </w:rPr>
        <w:t>, п</w:t>
      </w:r>
      <w:r w:rsidR="00C734F6">
        <w:rPr>
          <w:rFonts w:ascii="Times New Roman" w:hAnsi="Times New Roman" w:cs="Times New Roman"/>
          <w:sz w:val="24"/>
          <w:szCs w:val="24"/>
        </w:rPr>
        <w:t>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D304D5"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4D5"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 w:rsidR="00D304D5"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 w:rsidR="00D304D5"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 w:rsidR="00D304D5"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 xml:space="preserve">одтягивание из виса (юноши), из виса лежа (девушки). </w:t>
      </w:r>
    </w:p>
    <w:p w:rsid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208A">
        <w:rPr>
          <w:rFonts w:ascii="Times New Roman" w:hAnsi="Times New Roman" w:cs="Times New Roman"/>
          <w:i/>
          <w:sz w:val="24"/>
          <w:szCs w:val="24"/>
        </w:rPr>
        <w:t xml:space="preserve">Основная организационная форма обучения – урок.  </w:t>
      </w:r>
    </w:p>
    <w:p w:rsidR="00AB4E5A" w:rsidRPr="004F208A" w:rsidRDefault="00AB4E5A" w:rsidP="004F208A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Занятия по физической культуре с учащимися, </w:t>
      </w:r>
      <w:r w:rsidR="002317D1" w:rsidRPr="00A955AF">
        <w:rPr>
          <w:rFonts w:ascii="Times New Roman" w:hAnsi="Times New Roman" w:cs="Times New Roman"/>
          <w:sz w:val="24"/>
          <w:szCs w:val="24"/>
        </w:rPr>
        <w:t>отнесёнными</w:t>
      </w:r>
      <w:r w:rsidRPr="00A955AF">
        <w:rPr>
          <w:rFonts w:ascii="Times New Roman" w:hAnsi="Times New Roman" w:cs="Times New Roman"/>
          <w:sz w:val="24"/>
          <w:szCs w:val="24"/>
        </w:rPr>
        <w:t xml:space="preserve"> по 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отдыха).  При изучении учебного материала рабочей программы используются следующие принципы: 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наглядности,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систематичности и последовательности, </w:t>
      </w:r>
    </w:p>
    <w:p w:rsidR="00AB4E5A" w:rsidRPr="00A955AF" w:rsidRDefault="00AB4E5A" w:rsidP="00A95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постепенности, </w:t>
      </w:r>
    </w:p>
    <w:p w:rsidR="004F208A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-принцип сознательности и активности. </w:t>
      </w:r>
    </w:p>
    <w:p w:rsidR="00183AC4" w:rsidRPr="002D7613" w:rsidRDefault="00AB4E5A" w:rsidP="002D76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5AF">
        <w:rPr>
          <w:rFonts w:ascii="Times New Roman" w:hAnsi="Times New Roman" w:cs="Times New Roman"/>
          <w:sz w:val="24"/>
          <w:szCs w:val="24"/>
        </w:rPr>
        <w:t xml:space="preserve">Изучение теоретических знаний </w:t>
      </w:r>
      <w:r w:rsidR="002317D1" w:rsidRPr="00A955AF">
        <w:rPr>
          <w:rFonts w:ascii="Times New Roman" w:hAnsi="Times New Roman" w:cs="Times New Roman"/>
          <w:sz w:val="24"/>
          <w:szCs w:val="24"/>
        </w:rPr>
        <w:t>преподаётся</w:t>
      </w:r>
      <w:r w:rsidRPr="00A955AF">
        <w:rPr>
          <w:rFonts w:ascii="Times New Roman" w:hAnsi="Times New Roman" w:cs="Times New Roman"/>
          <w:sz w:val="24"/>
          <w:szCs w:val="24"/>
        </w:rPr>
        <w:t xml:space="preserve"> в форме аудиторных занятий (групповых и индивидуальных) до, после или в процессе двигательной активности.  </w:t>
      </w:r>
    </w:p>
    <w:p w:rsidR="00183AC4" w:rsidRPr="00AB4E5A" w:rsidRDefault="00183AC4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6D35" w:rsidRDefault="00216D3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Тематическое планирование с указанием количества часов, отводимых на изучение каждой темы </w:t>
      </w:r>
    </w:p>
    <w:p w:rsidR="00CA7B85" w:rsidRPr="00AB4E5A" w:rsidRDefault="00CA7B85" w:rsidP="00216D35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6A11" w:rsidRPr="00AB4E5A" w:rsidRDefault="00216A11" w:rsidP="00216A11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"/>
        <w:tblW w:w="15026" w:type="dxa"/>
        <w:tblInd w:w="-108" w:type="dxa"/>
        <w:tblCellMar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972"/>
        <w:gridCol w:w="12636"/>
        <w:gridCol w:w="1418"/>
      </w:tblGrid>
      <w:tr w:rsidR="00216D35" w:rsidRPr="00AB4E5A" w:rsidTr="00216D35">
        <w:trPr>
          <w:trHeight w:val="1099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D35" w:rsidRPr="00AB4E5A" w:rsidRDefault="00216D35" w:rsidP="00216D35">
            <w:pPr>
              <w:spacing w:after="41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D35" w:rsidRPr="00AB4E5A" w:rsidRDefault="00216D35" w:rsidP="00216D35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Тема урока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16579A" w:rsidRPr="00AB4E5A" w:rsidTr="005F7D95">
        <w:trPr>
          <w:trHeight w:val="566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79A" w:rsidRPr="00AB4E5A" w:rsidRDefault="0016579A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  <w:r w:rsidR="0008352C"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(8ч)</w:t>
            </w:r>
          </w:p>
        </w:tc>
      </w:tr>
      <w:tr w:rsidR="00216D35" w:rsidRPr="00AB4E5A" w:rsidTr="00216D35">
        <w:trPr>
          <w:trHeight w:val="56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инструктаж на рабочем месте по технике безопасности. Специальные беговые упражнения. Бег с ускорением.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Бег с ускорением (30 – 60 м) с максимальной скоростью. Максимально быстрый бег на месте (сериями по 15 – 20 с.)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5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1657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 Высокий старт и скорост</w:t>
            </w:r>
            <w:r w:rsidR="0016579A" w:rsidRPr="00AB4E5A">
              <w:rPr>
                <w:rFonts w:ascii="Times New Roman" w:hAnsi="Times New Roman" w:cs="Times New Roman"/>
                <w:sz w:val="24"/>
                <w:szCs w:val="24"/>
              </w:rPr>
              <w:t>ной бег до 50 метров (2 серии).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Бег с ускорением 2 – 3 серии по 20 – 40 метров.  Эстафеты, встречная эстафета.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Олимпийские игры древности.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6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C73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Прыжок через 2 или 4 шага (серийное выполнение отталкивания); повторное подпрыгивание и прыжки на одной ноге, делая активный мах другой; Прыжки с места и с разбега</w:t>
            </w:r>
            <w:r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</w:t>
            </w:r>
            <w:proofErr w:type="gramStart"/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» .</w:t>
            </w:r>
            <w:proofErr w:type="gramEnd"/>
            <w:r w:rsidR="00C734F6"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734F6">
              <w:rPr>
                <w:rFonts w:ascii="Times New Roman" w:hAnsi="Times New Roman" w:cs="Times New Roman"/>
                <w:i/>
                <w:sz w:val="24"/>
                <w:szCs w:val="24"/>
              </w:rPr>
              <w:t>Прыжок</w:t>
            </w:r>
            <w:r w:rsidR="00C734F6"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длину с </w:t>
            </w:r>
            <w:proofErr w:type="gramStart"/>
            <w:r w:rsidR="00C734F6"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>места</w:t>
            </w:r>
            <w:r w:rsidR="00C734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6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ОРУ в движении. Специальные беговые упражнения. Прыжки в длину с 5 – 7 шагов разбега. Гладкий бег по стади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>ону 6 минут – на результат.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Разнообразные прыжки и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 Броски и толчки набивных мячей.  Метание на заданное расстояние. Метание т/мяча на дальность отскока от стены с места и с 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шага.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3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AF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Челночный бег – на результат.  Метание теннисного мяча с 4 – 5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шагов разбега на дальность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Метание в горизонтальную и вертикальную цели (1х1) с расстояния 6 – 8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600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2C" w:rsidRDefault="0008352C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игры(8ч)</w:t>
            </w:r>
          </w:p>
          <w:p w:rsidR="00C734F6" w:rsidRDefault="00C734F6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4F6" w:rsidRPr="00AB4E5A" w:rsidRDefault="00C734F6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 Верхняя передача мяча и стойка игрока. Развитие координационных способностей при выполнении верхней передачи мяча.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Возрождение Олимпийских игр и олимпийского движения.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над собой в определенных условиях. Развитие координационных способностей при выполнении верхней передачи мяча над собой и в парах.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 на месте и с 3-х шагов.  Развитие координационных способностей и специальной выносливости при выполнении нападающего удара.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Нижняя передача мяча над собой в определенных условиях. Развитие координационных способностей при выполнении нижней передачи мяча над собой и в парах.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Олимпийское движение в России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подача мяча с одного шага. Укрепление мышц рук, верхнего плечевого пояса и спины.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6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Перемещения игрока в сочетании с приемами мяча.  Развитие координационных способностей,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Прием и передача мяча. Укрепление всех групп мышц и систем организма, формирование осанки,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2C" w:rsidRPr="00AB4E5A" w:rsidRDefault="0008352C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Гимнастика(16)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7495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AF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ТБ, инструктаж по гимнастике. Значение гимнастических упражнений для сохранения правильной осан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ки. Упражнения на гибкость. 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 Наклон вперед из положения стоя на скамье.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одному в колону по четыре дроблением и сведением</w:t>
            </w:r>
            <w:r w:rsidR="004F20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Вис согнувшись, вис прогнувшись(м), смешанные висы(д).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Современные Олимпийские игры.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колоны по одному в колону по четыре дроблением и сведением. Вис согнувшись, вис прогнувшись(м), смешанные висы(д).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4F208A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D35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Вис согнувшись, вис прогнувшись(м), смешанные висы(д). Поднимание прямых ног в висе(м), подтягивание из положения лежа(д). Развитие силовых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колоны по одному в колону по четыре дроблением и сведением. Вис согнувшись, вис прогнувшись(м), смешанные висы(д). Поднимание прямых ног в висе(м), подтягивание из положения лежа(д).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Перестроение из колоны по два в колону по одному. Кувырок вперед и назад. Стойка на лопатках. Эстафеты. Развитие координации и силовой выносливости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Кувырок вперед и назад. Стойка на</w:t>
            </w:r>
            <w:r w:rsidR="004F208A">
              <w:rPr>
                <w:rFonts w:ascii="Times New Roman" w:hAnsi="Times New Roman" w:cs="Times New Roman"/>
                <w:sz w:val="24"/>
                <w:szCs w:val="24"/>
              </w:rPr>
              <w:t xml:space="preserve"> лопатках. Эстафеты.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координации и силовой выносливости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4F20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колоны по два в колону по одному. Кувырок вперед и назад. Стойка на лопатках – комбинация элементов.</w:t>
            </w:r>
            <w:r w:rsidR="004F2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гибкости.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два в колонну по одному разведением и слиянием по восемь в движе</w:t>
            </w:r>
            <w:r w:rsidR="00C734F6">
              <w:rPr>
                <w:rFonts w:ascii="Times New Roman" w:hAnsi="Times New Roman" w:cs="Times New Roman"/>
                <w:sz w:val="24"/>
                <w:szCs w:val="24"/>
              </w:rPr>
              <w:t xml:space="preserve">нии.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Вскок в упор присев. Развитие координационных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Перестроение из колонны по два в колонну по одному разведением и слиянием по восемь в движе</w:t>
            </w:r>
            <w:r w:rsidR="00C734F6">
              <w:rPr>
                <w:rFonts w:ascii="Times New Roman" w:hAnsi="Times New Roman" w:cs="Times New Roman"/>
                <w:sz w:val="24"/>
                <w:szCs w:val="24"/>
              </w:rPr>
              <w:t xml:space="preserve">нии.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Вскок в упор присев. Развитие координационных способностей.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(юноши), из виса лежа (девушки). Упражнения для мышц брюшного пресса на гимнастической скамейке и стенке.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Физическая подготовка, ее связь с укреплением здоровья, развитием физических качеств</w:t>
            </w:r>
            <w:proofErr w:type="gramStart"/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F97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3F4F97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Норматив ВФСК «ГТО</w:t>
            </w:r>
            <w:proofErr w:type="gramStart"/>
            <w:r w:rsidR="003F4F97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»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C734F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из – за головы (сидя, стоя), назад (через голову, между ног), от груди двумя руками или одной, сбоку одной рукой</w:t>
            </w:r>
            <w:r w:rsidR="00B443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3AA" w:rsidRPr="00B443A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«ГТО»</w:t>
            </w:r>
            <w:r w:rsidR="00C734F6" w:rsidRPr="00C734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Подъём туловища из положения лёжа на спине.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Челночный бег с кубиками. Эстафеты. Дыхательные упражнения. Упражнения на гибкость. Прыжки со скакалкой. 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Эстафеты.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упражнения тонического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стретчинга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Комбинации из ранее освоенных акробатических элементов.  Прыжки «змейкой» через 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скамейку.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Метание набивного мяча из – за головы (сидя, стоя), назад. Сгибание и разгибание рук в упоре: мальчики от пола, ноги на гимнастической скамейке; девочки с опорой руками на гимнастическую скамейку.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2C" w:rsidRDefault="0008352C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подготовка(14ч)</w:t>
            </w:r>
          </w:p>
          <w:p w:rsidR="00CA7B85" w:rsidRDefault="00CA7B85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B85" w:rsidRPr="00AB4E5A" w:rsidRDefault="00CA7B85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ТБ. Построение на лыжах. 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Дистанция – 1км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Дистанция – 1км.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Спорт и спортивная подготовка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Подъем «елочкой». Дистанция – 2км.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Подъем «елочкой». 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».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AF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Спуск в высокой стойке. Торможение 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>«плугом». Дистанция – 2 км.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 ВФСК «ГТО</w:t>
            </w:r>
            <w:proofErr w:type="gramStart"/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» .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Торможение «плугом». Дистанция – 2 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Коньковый ход без палок. Торможение «плугом». Дистанция – 2 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на лыжах. Скользящий шаг. 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1.5км. Игры на лыжах.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1.5км.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1.5км.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ход. Спуск в высокой стойке. Подъем «елочкой». Торможение «плугом». Дистанция – 1км.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1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Торможение «плугом». Дистанция – 1км. Игры на лыжах.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Всероссийский физкультурно-спортивный комплекс «Готов к труду и обороне».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4F6" w:rsidRPr="00AB4E5A" w:rsidRDefault="00C734F6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598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F6" w:rsidRDefault="00D304D5" w:rsidP="00CA7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игры(9</w:t>
            </w:r>
            <w:r w:rsidR="0008352C"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C734F6" w:rsidRPr="00AB4E5A" w:rsidRDefault="00C734F6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баскетбол.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из освоенных элементов техники передвижений. Ловля и передача мяча двумя руками от груди и одной рукой от плеча без сопротивления защитника в парах; а) на месте; б) в движении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08352C">
        <w:trPr>
          <w:trHeight w:val="57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52C" w:rsidRPr="00AB4E5A" w:rsidRDefault="0008352C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52C" w:rsidRPr="00AB4E5A" w:rsidRDefault="0008352C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Варианты ловли и передачи мяча. Ведение мяча в низкой, средней и высокой стойке; а) на месте; б) шагом и бегом по </w:t>
            </w:r>
          </w:p>
          <w:p w:rsidR="0008352C" w:rsidRPr="00AB4E5A" w:rsidRDefault="0008352C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прямой; в) с изменением направления движения и 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скорости.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52C" w:rsidRPr="00AB4E5A" w:rsidRDefault="0008352C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Ловля мяча двумя руками на месте – бросок одной или двумя руками с места; Ловля мяча – ведение – бросок в два шага в корзину. Учебная игра.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Здоровье и здоровый образ жизни.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мяча. Сочетание приемов: ловля мяча двумя руками на месте – ведение с переводом мяча за спиной на месте – передача; Ловля мяча двумя руками на месте – бросок одной или двумя руками с места.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Сочетание приемов: ловля мяча на месте – передача – ловля в движении – бросок одной рукой от головы после двух шагов. Нападение быстрым </w:t>
            </w:r>
            <w:proofErr w:type="gram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прорывом.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Футбол.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игрока; перемещение в стойке приставными шагами боком, лицом и спиной вперед; остановка двумя шагами и прыжком; повороты без мяча и с мячом.  Правила игры в футбол.</w:t>
            </w: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Ведения мяча. Остановка и передача мяча. Сочетание приемов: остановка мяча на месте-передача. Остановка мяча – ведение – удар по воротам. Учебная игра.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Сочетание приемов: остановка мяча на месте – ведение с переводом мяча за спиной на месте – передача; Остановка мяча на месте – удар с места. Остановка мяча – ведение – удар по воротам.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D304D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D5" w:rsidRPr="00AB4E5A" w:rsidRDefault="00D304D5" w:rsidP="0021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D5" w:rsidRPr="00D304D5" w:rsidRDefault="00D304D5" w:rsidP="00D304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Национальные игры. (3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  <w:r w:rsidRPr="00D30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304D5" w:rsidRPr="00AB4E5A" w:rsidRDefault="00D304D5" w:rsidP="00D3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4D5" w:rsidRPr="00AB4E5A" w:rsidRDefault="00D304D5" w:rsidP="00216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D304D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Лапта.</w:t>
            </w:r>
            <w:r w:rsidRPr="00D304D5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русской народной игры «Лапта». Общеразвивающие и специальный упражнения.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D304D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4D5">
              <w:rPr>
                <w:rFonts w:ascii="Times New Roman" w:hAnsi="Times New Roman" w:cs="Times New Roman"/>
                <w:sz w:val="24"/>
                <w:szCs w:val="24"/>
              </w:rPr>
              <w:t>Хват биты. Упражнения с битой, имитационные удары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D304D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04D5">
              <w:rPr>
                <w:rFonts w:ascii="Times New Roman" w:hAnsi="Times New Roman" w:cs="Times New Roman"/>
                <w:sz w:val="24"/>
                <w:szCs w:val="24"/>
              </w:rPr>
              <w:t xml:space="preserve">актика игры в защите и </w:t>
            </w:r>
            <w:proofErr w:type="gramStart"/>
            <w:r w:rsidRPr="00D304D5">
              <w:rPr>
                <w:rFonts w:ascii="Times New Roman" w:hAnsi="Times New Roman" w:cs="Times New Roman"/>
                <w:sz w:val="24"/>
                <w:szCs w:val="24"/>
              </w:rPr>
              <w:t>в  нападении</w:t>
            </w:r>
            <w:proofErr w:type="gramEnd"/>
            <w:r w:rsidRPr="00D30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08352C" w:rsidRPr="00AB4E5A" w:rsidTr="005F7D95">
        <w:trPr>
          <w:trHeight w:val="600"/>
        </w:trPr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2C" w:rsidRPr="00AB4E5A" w:rsidRDefault="0008352C" w:rsidP="00083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атлетика(10ч)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b/>
                <w:sz w:val="24"/>
                <w:szCs w:val="24"/>
              </w:rPr>
              <w:t>Лёгкая атлетика.</w:t>
            </w:r>
            <w:r w:rsidR="00C73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Бег с ускорением 2 – 3 серии по 20 – 40 метров.  Эстафеты, встречная эстафета. </w:t>
            </w:r>
            <w:r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Оценка эффективности занятий.</w:t>
            </w: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324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Скоростной бег до 40 метров. Бег 60 метров – на результат.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Бег на месте с высоким подниманием бедра и опорой руками о стенку. Выполнять в среднем темпе сериями по 10 – 20 сек. Бег от 200 до 1000 м.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Бег с ускорением (30 – 60 м) с максимальной скоростью. Старты из различных И. П. Максимально быстрый бег на месте (сериями по 15 – 20 с.).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AF58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 Метание теннисного мяча с 4 – 5 шагов</w:t>
            </w:r>
            <w:r w:rsidR="00AF5803"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разбега на дальность.  </w:t>
            </w:r>
            <w:r w:rsidR="00AF5803" w:rsidRPr="00AB4E5A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Нормативы ВФСК «ГТО» Метание снаряда весом 150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Прыжки в длину с места – на результат. Прыжок через препятствие (с 5 -7 беговых шагов), установленное у места приземления, с целью отработки движения ног вперед. Игры с прыжками.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беговые упражнения. Прыжок через 2 или 4 шага (серийное выполнение отталкивания). Прыжок через препятствие (с 5 -7 беговых шагов), установленное у места приземления, с целью отработки движения ног вперед.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598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 Смешанное передвижение (бег в чередовании с ходьбой) до 4000 метров – мальчики, до 2500 метров – девочки. Спортивные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 Бег с низкого старта в гору. Разнообразные прыжки и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Переменный бег – 10 минут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216D35" w:rsidRPr="00AB4E5A" w:rsidTr="00216D35">
        <w:trPr>
          <w:trHeight w:val="60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беговые упражнения. Разнообразные прыжки и </w:t>
            </w:r>
            <w:proofErr w:type="spellStart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. Переменный бег – 10 минут.  Спортивные игры.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35" w:rsidRPr="00AB4E5A" w:rsidRDefault="00216D35" w:rsidP="00216D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:rsidR="00FA326D" w:rsidRPr="00AB4E5A" w:rsidRDefault="00FA326D" w:rsidP="00B2481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26D" w:rsidRPr="00AB4E5A" w:rsidSect="003A4553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 w15:restartNumberingAfterBreak="0">
    <w:nsid w:val="0D2C7275"/>
    <w:multiLevelType w:val="hybridMultilevel"/>
    <w:tmpl w:val="84C645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A4F18"/>
    <w:multiLevelType w:val="hybridMultilevel"/>
    <w:tmpl w:val="097409E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E3DC4"/>
    <w:multiLevelType w:val="hybridMultilevel"/>
    <w:tmpl w:val="9DC06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9" w15:restartNumberingAfterBreak="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F542DB"/>
    <w:multiLevelType w:val="hybridMultilevel"/>
    <w:tmpl w:val="0A6E5D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2" w15:restartNumberingAfterBreak="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</w:num>
  <w:num w:numId="8">
    <w:abstractNumId w:val="22"/>
  </w:num>
  <w:num w:numId="9">
    <w:abstractNumId w:val="19"/>
  </w:num>
  <w:num w:numId="10">
    <w:abstractNumId w:val="2"/>
  </w:num>
  <w:num w:numId="11">
    <w:abstractNumId w:val="21"/>
  </w:num>
  <w:num w:numId="12">
    <w:abstractNumId w:val="14"/>
  </w:num>
  <w:num w:numId="13">
    <w:abstractNumId w:val="7"/>
  </w:num>
  <w:num w:numId="14">
    <w:abstractNumId w:val="13"/>
  </w:num>
  <w:num w:numId="15">
    <w:abstractNumId w:val="16"/>
  </w:num>
  <w:num w:numId="16">
    <w:abstractNumId w:val="9"/>
  </w:num>
  <w:num w:numId="17">
    <w:abstractNumId w:val="18"/>
  </w:num>
  <w:num w:numId="18">
    <w:abstractNumId w:val="10"/>
  </w:num>
  <w:num w:numId="19">
    <w:abstractNumId w:val="3"/>
  </w:num>
  <w:num w:numId="20">
    <w:abstractNumId w:val="1"/>
  </w:num>
  <w:num w:numId="21">
    <w:abstractNumId w:val="12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364F4"/>
    <w:rsid w:val="00041541"/>
    <w:rsid w:val="00066E3B"/>
    <w:rsid w:val="0008352C"/>
    <w:rsid w:val="00086D42"/>
    <w:rsid w:val="00096953"/>
    <w:rsid w:val="000A430C"/>
    <w:rsid w:val="000A4667"/>
    <w:rsid w:val="000C25C8"/>
    <w:rsid w:val="000D6554"/>
    <w:rsid w:val="000E2E4B"/>
    <w:rsid w:val="000F04C0"/>
    <w:rsid w:val="000F25EE"/>
    <w:rsid w:val="00105702"/>
    <w:rsid w:val="001120F8"/>
    <w:rsid w:val="00157209"/>
    <w:rsid w:val="001655D7"/>
    <w:rsid w:val="0016579A"/>
    <w:rsid w:val="0017621E"/>
    <w:rsid w:val="001772AE"/>
    <w:rsid w:val="00183AC4"/>
    <w:rsid w:val="00191111"/>
    <w:rsid w:val="00195083"/>
    <w:rsid w:val="001B282E"/>
    <w:rsid w:val="001C239E"/>
    <w:rsid w:val="001E763A"/>
    <w:rsid w:val="001F1936"/>
    <w:rsid w:val="002130E3"/>
    <w:rsid w:val="0021494F"/>
    <w:rsid w:val="00216A11"/>
    <w:rsid w:val="00216D35"/>
    <w:rsid w:val="00222BCF"/>
    <w:rsid w:val="002317D1"/>
    <w:rsid w:val="002539F8"/>
    <w:rsid w:val="0025657F"/>
    <w:rsid w:val="00273C8A"/>
    <w:rsid w:val="00284185"/>
    <w:rsid w:val="002A0DBF"/>
    <w:rsid w:val="002A14AD"/>
    <w:rsid w:val="002A31FD"/>
    <w:rsid w:val="002C27EE"/>
    <w:rsid w:val="002D7613"/>
    <w:rsid w:val="002E76B7"/>
    <w:rsid w:val="00312EB0"/>
    <w:rsid w:val="00320B18"/>
    <w:rsid w:val="00326E60"/>
    <w:rsid w:val="00335FB1"/>
    <w:rsid w:val="00355FF1"/>
    <w:rsid w:val="00357D16"/>
    <w:rsid w:val="00371D1A"/>
    <w:rsid w:val="003A4553"/>
    <w:rsid w:val="003B0181"/>
    <w:rsid w:val="003C6210"/>
    <w:rsid w:val="003F170E"/>
    <w:rsid w:val="003F2589"/>
    <w:rsid w:val="003F4F97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F208A"/>
    <w:rsid w:val="00525EAD"/>
    <w:rsid w:val="0053624B"/>
    <w:rsid w:val="00540C01"/>
    <w:rsid w:val="00553D0F"/>
    <w:rsid w:val="005573D4"/>
    <w:rsid w:val="0059129E"/>
    <w:rsid w:val="0059358C"/>
    <w:rsid w:val="005A47AD"/>
    <w:rsid w:val="005C1B35"/>
    <w:rsid w:val="005C202C"/>
    <w:rsid w:val="005F54FA"/>
    <w:rsid w:val="005F7D95"/>
    <w:rsid w:val="0061190F"/>
    <w:rsid w:val="006160F4"/>
    <w:rsid w:val="00625898"/>
    <w:rsid w:val="00626DA6"/>
    <w:rsid w:val="006556EB"/>
    <w:rsid w:val="0066070F"/>
    <w:rsid w:val="0066703F"/>
    <w:rsid w:val="00670CAC"/>
    <w:rsid w:val="0068679F"/>
    <w:rsid w:val="006A08A1"/>
    <w:rsid w:val="006D46D2"/>
    <w:rsid w:val="006F768C"/>
    <w:rsid w:val="007043E2"/>
    <w:rsid w:val="007548AD"/>
    <w:rsid w:val="00766078"/>
    <w:rsid w:val="0077568D"/>
    <w:rsid w:val="00785F33"/>
    <w:rsid w:val="007977E1"/>
    <w:rsid w:val="007A39FC"/>
    <w:rsid w:val="007A5313"/>
    <w:rsid w:val="007C5473"/>
    <w:rsid w:val="007E0894"/>
    <w:rsid w:val="00804A64"/>
    <w:rsid w:val="008115D2"/>
    <w:rsid w:val="00852267"/>
    <w:rsid w:val="00887085"/>
    <w:rsid w:val="008B1DA0"/>
    <w:rsid w:val="008B7891"/>
    <w:rsid w:val="008F6DA0"/>
    <w:rsid w:val="00902752"/>
    <w:rsid w:val="0092403C"/>
    <w:rsid w:val="00927D83"/>
    <w:rsid w:val="00966793"/>
    <w:rsid w:val="00982763"/>
    <w:rsid w:val="0098347A"/>
    <w:rsid w:val="00997CDD"/>
    <w:rsid w:val="009A3D80"/>
    <w:rsid w:val="009B654F"/>
    <w:rsid w:val="009F09A3"/>
    <w:rsid w:val="009F437F"/>
    <w:rsid w:val="009F477B"/>
    <w:rsid w:val="00A1158A"/>
    <w:rsid w:val="00A16AEB"/>
    <w:rsid w:val="00A37923"/>
    <w:rsid w:val="00A63085"/>
    <w:rsid w:val="00A955AF"/>
    <w:rsid w:val="00A9647D"/>
    <w:rsid w:val="00AA3F69"/>
    <w:rsid w:val="00AA5BDB"/>
    <w:rsid w:val="00AA601A"/>
    <w:rsid w:val="00AB4E5A"/>
    <w:rsid w:val="00AE0316"/>
    <w:rsid w:val="00AF1287"/>
    <w:rsid w:val="00AF5803"/>
    <w:rsid w:val="00B029E9"/>
    <w:rsid w:val="00B2481B"/>
    <w:rsid w:val="00B33B0E"/>
    <w:rsid w:val="00B3778A"/>
    <w:rsid w:val="00B443A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34F6"/>
    <w:rsid w:val="00C81326"/>
    <w:rsid w:val="00C90FA9"/>
    <w:rsid w:val="00CA6CAD"/>
    <w:rsid w:val="00CA7B85"/>
    <w:rsid w:val="00CB7F33"/>
    <w:rsid w:val="00CD677E"/>
    <w:rsid w:val="00CF7495"/>
    <w:rsid w:val="00D1410D"/>
    <w:rsid w:val="00D27BC6"/>
    <w:rsid w:val="00D304D5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349D1"/>
    <w:rsid w:val="00E53A9D"/>
    <w:rsid w:val="00E57139"/>
    <w:rsid w:val="00E657A7"/>
    <w:rsid w:val="00E927FC"/>
    <w:rsid w:val="00E96798"/>
    <w:rsid w:val="00EA0DCE"/>
    <w:rsid w:val="00EA6FE7"/>
    <w:rsid w:val="00ED0D22"/>
    <w:rsid w:val="00EE665D"/>
    <w:rsid w:val="00EF0A94"/>
    <w:rsid w:val="00EF1B48"/>
    <w:rsid w:val="00F024C1"/>
    <w:rsid w:val="00F11441"/>
    <w:rsid w:val="00F57A64"/>
    <w:rsid w:val="00FA326D"/>
    <w:rsid w:val="00FB4A0F"/>
    <w:rsid w:val="00FC5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170E"/>
  </w:style>
  <w:style w:type="paragraph" w:styleId="1">
    <w:name w:val="heading 1"/>
    <w:basedOn w:val="a0"/>
    <w:next w:val="a0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248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0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4">
    <w:name w:val="Table Grid"/>
    <w:basedOn w:val="a2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0"/>
    <w:link w:val="a6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6">
    <w:name w:val="Текст Знак"/>
    <w:basedOn w:val="a1"/>
    <w:link w:val="a5"/>
    <w:uiPriority w:val="99"/>
    <w:semiHidden/>
    <w:rsid w:val="0066703F"/>
    <w:rPr>
      <w:rFonts w:ascii="Consolas" w:hAnsi="Consolas"/>
      <w:sz w:val="21"/>
      <w:szCs w:val="21"/>
    </w:rPr>
  </w:style>
  <w:style w:type="paragraph" w:styleId="a7">
    <w:name w:val="Balloon Text"/>
    <w:basedOn w:val="a0"/>
    <w:link w:val="a8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9">
    <w:name w:val="List Paragraph"/>
    <w:basedOn w:val="a0"/>
    <w:link w:val="aa"/>
    <w:uiPriority w:val="99"/>
    <w:qFormat/>
    <w:rsid w:val="00CA6CAD"/>
    <w:pPr>
      <w:ind w:left="720"/>
      <w:contextualSpacing/>
    </w:pPr>
  </w:style>
  <w:style w:type="paragraph" w:styleId="ab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Перечень"/>
    <w:basedOn w:val="a0"/>
    <w:next w:val="a0"/>
    <w:link w:val="ac"/>
    <w:qFormat/>
    <w:rsid w:val="00FA326D"/>
    <w:pPr>
      <w:numPr>
        <w:numId w:val="1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c">
    <w:name w:val="Перечень Знак"/>
    <w:link w:val="a"/>
    <w:rsid w:val="00FA326D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B248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a">
    <w:name w:val="Абзац списка Знак"/>
    <w:link w:val="a9"/>
    <w:uiPriority w:val="99"/>
    <w:locked/>
    <w:rsid w:val="0021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75470-36C8-40B5-9FF8-FC9675B8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3319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11</cp:revision>
  <cp:lastPrinted>2017-12-01T14:40:00Z</cp:lastPrinted>
  <dcterms:created xsi:type="dcterms:W3CDTF">2020-09-27T09:43:00Z</dcterms:created>
  <dcterms:modified xsi:type="dcterms:W3CDTF">2020-10-28T09:41:00Z</dcterms:modified>
</cp:coreProperties>
</file>