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09" w:rsidRDefault="00DB5809" w:rsidP="00DB580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3D71213" wp14:editId="2CDD2EE2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5809" w:rsidRDefault="00DB5809" w:rsidP="00DB580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B5809" w:rsidRDefault="00DB5809" w:rsidP="00DB580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B5809" w:rsidRPr="00CC6C93" w:rsidRDefault="00DB5809" w:rsidP="00DB580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РАБОЧАЯ ПРОГРАММА </w:t>
      </w:r>
    </w:p>
    <w:p w:rsidR="00DB5809" w:rsidRPr="00B82C54" w:rsidRDefault="00DB5809" w:rsidP="00DB580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C54">
        <w:rPr>
          <w:rFonts w:ascii="Times New Roman" w:eastAsia="Times New Roman" w:hAnsi="Times New Roman" w:cs="Times New Roman"/>
          <w:sz w:val="24"/>
          <w:szCs w:val="24"/>
        </w:rPr>
        <w:t>основного общего образования</w:t>
      </w:r>
    </w:p>
    <w:p w:rsidR="00DB5809" w:rsidRPr="00B82C54" w:rsidRDefault="00DB5809" w:rsidP="00DB580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химии</w:t>
      </w:r>
    </w:p>
    <w:p w:rsidR="00DB5809" w:rsidRDefault="00DB5809" w:rsidP="00DB580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5809" w:rsidRDefault="00DB5809" w:rsidP="00DB580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5809" w:rsidRPr="00CC6C93" w:rsidRDefault="00DB5809" w:rsidP="00DB580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5809" w:rsidRPr="00CC6C93" w:rsidRDefault="00DB5809" w:rsidP="00DB580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5809" w:rsidRDefault="00DB5809" w:rsidP="00DB580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 / Разработчик</w:t>
      </w:r>
    </w:p>
    <w:p w:rsidR="00DB5809" w:rsidRDefault="00DB5809" w:rsidP="00DB580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Оплатчикова Е.Ю.</w:t>
      </w:r>
    </w:p>
    <w:p w:rsidR="00DB5809" w:rsidRPr="00CC6C93" w:rsidRDefault="00DB5809" w:rsidP="00DB580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биологии, химии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географии</w:t>
      </w:r>
    </w:p>
    <w:p w:rsidR="00DB5809" w:rsidRPr="00CC6C93" w:rsidRDefault="00DB5809" w:rsidP="00DB580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5809" w:rsidRPr="00CC6C93" w:rsidRDefault="00DB5809" w:rsidP="00DB580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5809" w:rsidRDefault="00DB5809" w:rsidP="00DB580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5809" w:rsidRDefault="00DB5809" w:rsidP="00DB580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5809" w:rsidRDefault="00DB5809" w:rsidP="00DB580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5809" w:rsidRDefault="00DB5809" w:rsidP="00DB580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5809" w:rsidRDefault="00DB5809" w:rsidP="00DB580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5809" w:rsidRPr="00CC6C93" w:rsidRDefault="00DB5809" w:rsidP="00DB580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2020 – 2021 </w:t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 год</w:t>
      </w:r>
    </w:p>
    <w:p w:rsidR="00DB5809" w:rsidRPr="00CC6C93" w:rsidRDefault="00DB5809" w:rsidP="00DB580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 Киева</w:t>
      </w: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45697B" w:rsidRPr="00F04536" w:rsidRDefault="0045697B" w:rsidP="00AA521E">
      <w:pPr>
        <w:widowControl w:val="0"/>
        <w:tabs>
          <w:tab w:val="left" w:pos="426"/>
        </w:tabs>
        <w:spacing w:after="0" w:line="240" w:lineRule="auto"/>
        <w:ind w:firstLine="425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0453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5697B" w:rsidRPr="00F04536" w:rsidRDefault="008500EA" w:rsidP="0045697B">
      <w:pPr>
        <w:widowControl w:val="0"/>
        <w:tabs>
          <w:tab w:val="left" w:pos="426"/>
        </w:tabs>
        <w:spacing w:after="0" w:line="240" w:lineRule="auto"/>
        <w:ind w:firstLine="425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по химии</w:t>
      </w:r>
      <w:r w:rsidR="0045697B" w:rsidRPr="00F04536">
        <w:rPr>
          <w:rFonts w:ascii="Times New Roman" w:hAnsi="Times New Roman" w:cs="Times New Roman"/>
          <w:b/>
          <w:sz w:val="28"/>
          <w:szCs w:val="28"/>
        </w:rPr>
        <w:t xml:space="preserve"> для 11 класса составлена на основе:</w:t>
      </w:r>
    </w:p>
    <w:p w:rsidR="0045697B" w:rsidRPr="00F04536" w:rsidRDefault="008950B5" w:rsidP="0045697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45697B" w:rsidRPr="00F04536">
        <w:rPr>
          <w:rFonts w:ascii="Times New Roman" w:hAnsi="Times New Roman" w:cs="Times New Roman"/>
          <w:bCs/>
          <w:sz w:val="28"/>
          <w:szCs w:val="28"/>
        </w:rPr>
        <w:t xml:space="preserve">. Федерального компонента государственного образовательного стандарта основного общего образования и среднего (полного) общего образования утвержденный приказом </w:t>
      </w:r>
      <w:r w:rsidR="0045697B" w:rsidRPr="00F04536">
        <w:rPr>
          <w:rFonts w:ascii="Times New Roman" w:hAnsi="Times New Roman" w:cs="Times New Roman"/>
          <w:sz w:val="28"/>
          <w:szCs w:val="28"/>
        </w:rPr>
        <w:t xml:space="preserve">Министерства образования Российской Федерации от 5 марта 2004 г. № 1089  </w:t>
      </w:r>
    </w:p>
    <w:p w:rsidR="0045697B" w:rsidRPr="00F04536" w:rsidRDefault="008950B5" w:rsidP="0045697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697B" w:rsidRPr="00F04536">
        <w:rPr>
          <w:rFonts w:ascii="Times New Roman" w:hAnsi="Times New Roman" w:cs="Times New Roman"/>
          <w:sz w:val="28"/>
          <w:szCs w:val="28"/>
        </w:rPr>
        <w:t>. Примерной программы основного общего образования. (Сборник нормативных документов. Химия. Федеральный компонент государственного стандарта. Примерные программы по химии. - М.: Дрофа, 2008).</w:t>
      </w:r>
    </w:p>
    <w:p w:rsidR="0045697B" w:rsidRDefault="008950B5" w:rsidP="0045697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="0045697B" w:rsidRPr="00F04536">
        <w:rPr>
          <w:rFonts w:ascii="Times New Roman" w:hAnsi="Times New Roman" w:cs="Times New Roman"/>
          <w:iCs/>
          <w:sz w:val="28"/>
          <w:szCs w:val="28"/>
        </w:rPr>
        <w:t>.</w:t>
      </w:r>
      <w:r w:rsidR="008500EA">
        <w:rPr>
          <w:rFonts w:ascii="Times New Roman" w:hAnsi="Times New Roman" w:cs="Times New Roman"/>
          <w:iCs/>
          <w:sz w:val="28"/>
          <w:szCs w:val="28"/>
        </w:rPr>
        <w:t xml:space="preserve"> Авторской программы по химии</w:t>
      </w:r>
      <w:r w:rsidR="0045697B" w:rsidRPr="00F04536">
        <w:rPr>
          <w:rFonts w:ascii="Times New Roman" w:hAnsi="Times New Roman" w:cs="Times New Roman"/>
          <w:iCs/>
          <w:sz w:val="28"/>
          <w:szCs w:val="28"/>
        </w:rPr>
        <w:t xml:space="preserve"> для 8-11 классов под редакцией О.С. Габриеляна </w:t>
      </w:r>
    </w:p>
    <w:p w:rsidR="008950B5" w:rsidRPr="00662F30" w:rsidRDefault="008950B5" w:rsidP="008950B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4. </w:t>
      </w:r>
      <w:r>
        <w:rPr>
          <w:rFonts w:ascii="Times New Roman" w:hAnsi="Times New Roman"/>
          <w:iCs/>
          <w:sz w:val="28"/>
          <w:szCs w:val="28"/>
        </w:rPr>
        <w:t>Основной образовательной программы основного общего образования МАОУ «Киёвская СОШ»</w:t>
      </w:r>
    </w:p>
    <w:p w:rsidR="008950B5" w:rsidRPr="00F04536" w:rsidRDefault="008950B5" w:rsidP="0045697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D07C2" w:rsidRDefault="00FD07C2" w:rsidP="00FD07C2">
      <w:pPr>
        <w:pStyle w:val="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Минобрнауки России от 31.03.2014 №253)</w:t>
      </w:r>
      <w:r>
        <w:rPr>
          <w:b w:val="0"/>
          <w:sz w:val="28"/>
          <w:szCs w:val="28"/>
        </w:rPr>
        <w:t xml:space="preserve">: </w:t>
      </w:r>
    </w:p>
    <w:p w:rsidR="0045697B" w:rsidRPr="00F04536" w:rsidRDefault="0045697B" w:rsidP="0045697B">
      <w:pPr>
        <w:pStyle w:val="3"/>
        <w:shd w:val="clear" w:color="auto" w:fill="FFFFFF"/>
        <w:spacing w:before="0" w:beforeAutospacing="0" w:after="0" w:afterAutospacing="0"/>
        <w:ind w:firstLine="425"/>
        <w:contextualSpacing/>
        <w:jc w:val="both"/>
        <w:rPr>
          <w:sz w:val="28"/>
          <w:szCs w:val="28"/>
        </w:rPr>
      </w:pPr>
      <w:r w:rsidRPr="00F04536">
        <w:rPr>
          <w:b w:val="0"/>
          <w:sz w:val="28"/>
          <w:szCs w:val="28"/>
        </w:rPr>
        <w:t>Химия 11 класс. Базовый уровень: учебник для общеобразовательных учреждений/О.С. Габриелян – 4-е издание, ст</w:t>
      </w:r>
      <w:r w:rsidR="00DB5809">
        <w:rPr>
          <w:b w:val="0"/>
          <w:sz w:val="28"/>
          <w:szCs w:val="28"/>
        </w:rPr>
        <w:t>ереотипное – Москва: Дрофа, 2018</w:t>
      </w:r>
      <w:r w:rsidRPr="00F04536">
        <w:rPr>
          <w:b w:val="0"/>
          <w:sz w:val="28"/>
          <w:szCs w:val="28"/>
        </w:rPr>
        <w:t>. – 223, [1]с.: ил.</w:t>
      </w:r>
    </w:p>
    <w:p w:rsidR="008950B5" w:rsidRDefault="008950B5" w:rsidP="008950B5">
      <w:pPr>
        <w:pStyle w:val="3"/>
        <w:shd w:val="clear" w:color="auto" w:fill="FFFFFF"/>
        <w:spacing w:before="0" w:beforeAutospacing="0" w:after="0" w:afterAutospacing="0"/>
        <w:ind w:firstLine="425"/>
        <w:contextualSpacing/>
        <w:rPr>
          <w:sz w:val="28"/>
          <w:szCs w:val="28"/>
        </w:rPr>
      </w:pPr>
    </w:p>
    <w:p w:rsidR="008950B5" w:rsidRDefault="008950B5" w:rsidP="008950B5">
      <w:pPr>
        <w:pStyle w:val="3"/>
        <w:shd w:val="clear" w:color="auto" w:fill="FFFFFF"/>
        <w:spacing w:before="0" w:beforeAutospacing="0" w:after="0" w:afterAutospacing="0"/>
        <w:ind w:firstLine="425"/>
        <w:contextualSpacing/>
        <w:rPr>
          <w:sz w:val="28"/>
          <w:szCs w:val="28"/>
        </w:rPr>
      </w:pPr>
      <w:r>
        <w:rPr>
          <w:sz w:val="28"/>
          <w:szCs w:val="28"/>
        </w:rPr>
        <w:t>Программа рассчитана на 34 часа в год (1 час в неделю)</w:t>
      </w:r>
    </w:p>
    <w:p w:rsidR="008950B5" w:rsidRPr="00480AE0" w:rsidRDefault="008950B5" w:rsidP="008950B5">
      <w:pPr>
        <w:pStyle w:val="3"/>
        <w:shd w:val="clear" w:color="auto" w:fill="FFFFFF"/>
        <w:spacing w:before="0" w:beforeAutospacing="0" w:after="0" w:afterAutospacing="0"/>
        <w:ind w:firstLine="42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часов по четвертям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560"/>
        <w:gridCol w:w="1559"/>
        <w:gridCol w:w="1559"/>
        <w:gridCol w:w="1040"/>
      </w:tblGrid>
      <w:tr w:rsidR="0045697B" w:rsidRPr="00F04536" w:rsidTr="0045697B">
        <w:trPr>
          <w:trHeight w:val="44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7B" w:rsidRPr="00F04536" w:rsidRDefault="0045697B" w:rsidP="0045697B">
            <w:pPr>
              <w:pStyle w:val="3"/>
              <w:spacing w:before="0" w:beforeAutospacing="0" w:after="0" w:afterAutospacing="0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7B" w:rsidRPr="00F04536" w:rsidRDefault="0045697B" w:rsidP="0045697B">
            <w:pPr>
              <w:pStyle w:val="3"/>
              <w:spacing w:before="0" w:beforeAutospacing="0" w:after="0" w:afterAutospacing="0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1 четверть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7B" w:rsidRPr="00F04536" w:rsidRDefault="0045697B" w:rsidP="0045697B">
            <w:pPr>
              <w:pStyle w:val="3"/>
              <w:spacing w:before="0" w:beforeAutospacing="0" w:after="0" w:afterAutospacing="0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2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7B" w:rsidRPr="00F04536" w:rsidRDefault="0045697B" w:rsidP="0045697B">
            <w:pPr>
              <w:pStyle w:val="3"/>
              <w:spacing w:before="0" w:beforeAutospacing="0" w:after="0" w:afterAutospacing="0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3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7B" w:rsidRPr="00F04536" w:rsidRDefault="0045697B" w:rsidP="0045697B">
            <w:pPr>
              <w:pStyle w:val="3"/>
              <w:spacing w:before="0" w:beforeAutospacing="0" w:after="0" w:afterAutospacing="0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4 четверть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7B" w:rsidRPr="00F04536" w:rsidRDefault="0045697B" w:rsidP="0045697B">
            <w:pPr>
              <w:pStyle w:val="3"/>
              <w:spacing w:before="0" w:beforeAutospacing="0" w:after="0" w:afterAutospacing="0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Итого</w:t>
            </w:r>
          </w:p>
        </w:tc>
      </w:tr>
      <w:tr w:rsidR="0045697B" w:rsidRPr="00F04536" w:rsidTr="0045697B">
        <w:trPr>
          <w:trHeight w:val="27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7B" w:rsidRPr="00F04536" w:rsidRDefault="0045697B" w:rsidP="0045697B">
            <w:pPr>
              <w:pStyle w:val="3"/>
              <w:spacing w:before="0" w:beforeAutospacing="0" w:after="0" w:afterAutospacing="0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7B" w:rsidRPr="00F04536" w:rsidRDefault="0045697B" w:rsidP="005A3A45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7B" w:rsidRPr="00F04536" w:rsidRDefault="0045697B" w:rsidP="005A3A45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7B" w:rsidRPr="00F04536" w:rsidRDefault="0045697B" w:rsidP="005A3A45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7B" w:rsidRPr="00F04536" w:rsidRDefault="0045697B" w:rsidP="005A3A45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7B" w:rsidRPr="00F04536" w:rsidRDefault="0045697B" w:rsidP="005A3A45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34</w:t>
            </w:r>
          </w:p>
        </w:tc>
      </w:tr>
      <w:tr w:rsidR="0045697B" w:rsidRPr="00F04536" w:rsidTr="0045697B">
        <w:trPr>
          <w:trHeight w:val="276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7B" w:rsidRPr="00F04536" w:rsidRDefault="0045697B" w:rsidP="0045697B">
            <w:pPr>
              <w:pStyle w:val="3"/>
              <w:spacing w:before="0" w:beforeAutospacing="0" w:after="0" w:afterAutospacing="0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Практические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7B" w:rsidRPr="00F04536" w:rsidRDefault="0045697B" w:rsidP="005A3A45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7B" w:rsidRPr="00F04536" w:rsidRDefault="00505032" w:rsidP="005A3A45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7B" w:rsidRPr="00F04536" w:rsidRDefault="005A3A45" w:rsidP="005A3A45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7B" w:rsidRPr="00F04536" w:rsidRDefault="0045697B" w:rsidP="005A3A45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7B" w:rsidRPr="00F04536" w:rsidRDefault="0045697B" w:rsidP="005A3A45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2</w:t>
            </w:r>
          </w:p>
        </w:tc>
      </w:tr>
      <w:tr w:rsidR="0045697B" w:rsidRPr="00F04536" w:rsidTr="0045697B">
        <w:trPr>
          <w:trHeight w:val="28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7B" w:rsidRPr="00F04536" w:rsidRDefault="0045697B" w:rsidP="0045697B">
            <w:pPr>
              <w:pStyle w:val="3"/>
              <w:spacing w:before="0" w:beforeAutospacing="0" w:after="0" w:afterAutospacing="0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Контрольные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7B" w:rsidRPr="00F04536" w:rsidRDefault="00505032" w:rsidP="005A3A45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7B" w:rsidRPr="00F04536" w:rsidRDefault="0045697B" w:rsidP="005A3A45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7B" w:rsidRPr="00F04536" w:rsidRDefault="0045697B" w:rsidP="005A3A45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7B" w:rsidRPr="00F04536" w:rsidRDefault="0045697B" w:rsidP="005A3A45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7B" w:rsidRPr="00F04536" w:rsidRDefault="0045697B" w:rsidP="005A3A45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F04536">
              <w:rPr>
                <w:b w:val="0"/>
                <w:sz w:val="28"/>
                <w:szCs w:val="28"/>
                <w:lang w:eastAsia="en-US"/>
              </w:rPr>
              <w:t>5</w:t>
            </w:r>
          </w:p>
        </w:tc>
      </w:tr>
    </w:tbl>
    <w:p w:rsidR="0045697B" w:rsidRPr="00F04536" w:rsidRDefault="0045697B" w:rsidP="0045697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5697B" w:rsidRPr="00F04536" w:rsidRDefault="0045697B" w:rsidP="00456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697B" w:rsidRPr="00F04536" w:rsidRDefault="0045697B" w:rsidP="0045697B">
      <w:pPr>
        <w:rPr>
          <w:rFonts w:ascii="Times New Roman" w:hAnsi="Times New Roman" w:cs="Times New Roman"/>
          <w:sz w:val="28"/>
          <w:szCs w:val="28"/>
        </w:rPr>
      </w:pPr>
    </w:p>
    <w:p w:rsidR="0045697B" w:rsidRPr="00F04536" w:rsidRDefault="0045697B" w:rsidP="0045697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697B" w:rsidRPr="00F04536" w:rsidRDefault="0045697B" w:rsidP="0045697B">
      <w:pPr>
        <w:rPr>
          <w:rFonts w:ascii="Times New Roman" w:hAnsi="Times New Roman" w:cs="Times New Roman"/>
          <w:sz w:val="28"/>
          <w:szCs w:val="28"/>
        </w:rPr>
      </w:pPr>
    </w:p>
    <w:p w:rsidR="0045697B" w:rsidRPr="00F04536" w:rsidRDefault="0045697B" w:rsidP="0045697B">
      <w:pPr>
        <w:rPr>
          <w:rFonts w:ascii="Times New Roman" w:hAnsi="Times New Roman" w:cs="Times New Roman"/>
          <w:sz w:val="28"/>
          <w:szCs w:val="28"/>
        </w:rPr>
      </w:pPr>
    </w:p>
    <w:p w:rsidR="0045697B" w:rsidRPr="00F04536" w:rsidRDefault="0045697B" w:rsidP="0045697B">
      <w:pPr>
        <w:rPr>
          <w:rFonts w:ascii="Times New Roman" w:hAnsi="Times New Roman" w:cs="Times New Roman"/>
          <w:sz w:val="28"/>
          <w:szCs w:val="28"/>
        </w:rPr>
      </w:pPr>
    </w:p>
    <w:p w:rsidR="0045697B" w:rsidRPr="00F04536" w:rsidRDefault="0045697B" w:rsidP="0045697B">
      <w:pPr>
        <w:rPr>
          <w:rFonts w:ascii="Times New Roman" w:hAnsi="Times New Roman" w:cs="Times New Roman"/>
          <w:sz w:val="28"/>
          <w:szCs w:val="28"/>
        </w:rPr>
      </w:pPr>
    </w:p>
    <w:p w:rsidR="0045697B" w:rsidRPr="00F04536" w:rsidRDefault="0045697B" w:rsidP="0045697B">
      <w:pPr>
        <w:rPr>
          <w:rFonts w:ascii="Times New Roman" w:hAnsi="Times New Roman" w:cs="Times New Roman"/>
          <w:sz w:val="28"/>
          <w:szCs w:val="28"/>
        </w:rPr>
      </w:pPr>
    </w:p>
    <w:p w:rsidR="0045697B" w:rsidRPr="00F04536" w:rsidRDefault="0045697B" w:rsidP="0045697B">
      <w:pPr>
        <w:rPr>
          <w:rFonts w:ascii="Times New Roman" w:hAnsi="Times New Roman" w:cs="Times New Roman"/>
          <w:sz w:val="28"/>
          <w:szCs w:val="28"/>
        </w:rPr>
      </w:pPr>
    </w:p>
    <w:p w:rsidR="006049A2" w:rsidRPr="00F04536" w:rsidRDefault="006049A2" w:rsidP="0045697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5697B" w:rsidRPr="00F04536" w:rsidRDefault="00FD07C2" w:rsidP="0045697B">
      <w:pPr>
        <w:pStyle w:val="1"/>
        <w:tabs>
          <w:tab w:val="left" w:pos="1425"/>
        </w:tabs>
        <w:ind w:firstLine="1423"/>
        <w:jc w:val="center"/>
        <w:rPr>
          <w:rFonts w:cs="Times New Roman"/>
          <w:sz w:val="28"/>
          <w:szCs w:val="28"/>
        </w:rPr>
      </w:pPr>
      <w:r>
        <w:rPr>
          <w:rStyle w:val="10"/>
          <w:rFonts w:cs="Times New Roman"/>
          <w:b/>
          <w:color w:val="000000"/>
          <w:sz w:val="28"/>
          <w:szCs w:val="28"/>
          <w:lang w:val="ru-RU"/>
        </w:rPr>
        <w:lastRenderedPageBreak/>
        <w:t>Т</w:t>
      </w:r>
      <w:r w:rsidR="0045697B" w:rsidRPr="00F04536">
        <w:rPr>
          <w:rStyle w:val="10"/>
          <w:rFonts w:cs="Times New Roman"/>
          <w:b/>
          <w:color w:val="000000"/>
          <w:sz w:val="28"/>
          <w:szCs w:val="28"/>
        </w:rPr>
        <w:t>ребования к уровню</w:t>
      </w:r>
      <w:r w:rsidR="00AA521E">
        <w:rPr>
          <w:rStyle w:val="10"/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="0045697B" w:rsidRPr="00F04536">
        <w:rPr>
          <w:rStyle w:val="10"/>
          <w:rFonts w:cs="Times New Roman"/>
          <w:b/>
          <w:color w:val="000000"/>
          <w:sz w:val="28"/>
          <w:szCs w:val="28"/>
        </w:rPr>
        <w:t>подготовки</w:t>
      </w:r>
      <w:r w:rsidR="00AA521E">
        <w:rPr>
          <w:rStyle w:val="10"/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="0045697B" w:rsidRPr="00F04536">
        <w:rPr>
          <w:rStyle w:val="10"/>
          <w:rFonts w:cs="Times New Roman"/>
          <w:b/>
          <w:color w:val="000000"/>
          <w:sz w:val="28"/>
          <w:szCs w:val="28"/>
        </w:rPr>
        <w:t>обучающихся</w:t>
      </w:r>
    </w:p>
    <w:p w:rsidR="0045697B" w:rsidRPr="00F04536" w:rsidRDefault="0045697B" w:rsidP="0045697B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b/>
          <w:sz w:val="28"/>
          <w:szCs w:val="28"/>
        </w:rPr>
        <w:t>В результате изучения химии  ученик должен</w:t>
      </w:r>
    </w:p>
    <w:p w:rsidR="00AA521E" w:rsidRDefault="008950B5" w:rsidP="008950B5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8950B5">
        <w:rPr>
          <w:rStyle w:val="c7"/>
          <w:b/>
          <w:color w:val="000000"/>
          <w:sz w:val="28"/>
          <w:szCs w:val="28"/>
          <w:u w:val="single"/>
        </w:rPr>
        <w:t>знать:</w:t>
      </w:r>
    </w:p>
    <w:p w:rsidR="008950B5" w:rsidRDefault="008950B5" w:rsidP="008950B5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50B5">
        <w:rPr>
          <w:rStyle w:val="c7"/>
          <w:color w:val="000000"/>
          <w:sz w:val="28"/>
          <w:szCs w:val="28"/>
        </w:rPr>
        <w:t>·</w:t>
      </w:r>
      <w:r w:rsidRPr="008950B5">
        <w:rPr>
          <w:rStyle w:val="apple-converted-space"/>
          <w:color w:val="000000"/>
          <w:sz w:val="28"/>
          <w:szCs w:val="28"/>
        </w:rPr>
        <w:t> </w:t>
      </w:r>
      <w:r w:rsidRPr="008950B5">
        <w:rPr>
          <w:rStyle w:val="c7"/>
          <w:i/>
          <w:iCs/>
          <w:color w:val="000000"/>
          <w:sz w:val="28"/>
          <w:szCs w:val="28"/>
        </w:rPr>
        <w:t>важнейшие химические понятия</w:t>
      </w:r>
      <w:r w:rsidRPr="008950B5">
        <w:rPr>
          <w:rStyle w:val="c7"/>
          <w:color w:val="000000"/>
          <w:sz w:val="28"/>
          <w:szCs w:val="28"/>
        </w:rPr>
        <w:t>: вещество, химический элемент, атом, молекула, относительные атомная и молекулярная массы,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окислитель и восстановитель, окисление и восстановление, углеродный скелет, функциональная группа, изомерия, гомология;</w:t>
      </w:r>
    </w:p>
    <w:p w:rsidR="008950B5" w:rsidRDefault="008950B5" w:rsidP="008950B5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50B5">
        <w:rPr>
          <w:rStyle w:val="c7"/>
          <w:color w:val="000000"/>
          <w:sz w:val="28"/>
          <w:szCs w:val="28"/>
        </w:rPr>
        <w:t>·</w:t>
      </w:r>
      <w:r w:rsidRPr="008950B5">
        <w:rPr>
          <w:rStyle w:val="apple-converted-space"/>
          <w:color w:val="000000"/>
          <w:sz w:val="28"/>
          <w:szCs w:val="28"/>
        </w:rPr>
        <w:t> </w:t>
      </w:r>
      <w:r w:rsidRPr="008950B5">
        <w:rPr>
          <w:rStyle w:val="c7"/>
          <w:i/>
          <w:iCs/>
          <w:color w:val="000000"/>
          <w:sz w:val="28"/>
          <w:szCs w:val="28"/>
        </w:rPr>
        <w:t>основные законы химии</w:t>
      </w:r>
      <w:r w:rsidRPr="008950B5">
        <w:rPr>
          <w:rStyle w:val="c7"/>
          <w:color w:val="000000"/>
          <w:sz w:val="28"/>
          <w:szCs w:val="28"/>
        </w:rPr>
        <w:t>: сохранения массы веществ, постоянства состава, периодический закон;</w:t>
      </w:r>
    </w:p>
    <w:p w:rsidR="008950B5" w:rsidRDefault="008950B5" w:rsidP="008950B5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50B5">
        <w:rPr>
          <w:rStyle w:val="c7"/>
          <w:color w:val="000000"/>
          <w:sz w:val="28"/>
          <w:szCs w:val="28"/>
        </w:rPr>
        <w:t>·</w:t>
      </w:r>
      <w:r w:rsidRPr="008950B5">
        <w:rPr>
          <w:rStyle w:val="apple-converted-space"/>
          <w:color w:val="000000"/>
          <w:sz w:val="28"/>
          <w:szCs w:val="28"/>
        </w:rPr>
        <w:t> </w:t>
      </w:r>
      <w:r w:rsidRPr="008950B5">
        <w:rPr>
          <w:rStyle w:val="c7"/>
          <w:i/>
          <w:iCs/>
          <w:color w:val="000000"/>
          <w:sz w:val="28"/>
          <w:szCs w:val="28"/>
        </w:rPr>
        <w:t>основные теории химии</w:t>
      </w:r>
      <w:r w:rsidRPr="008950B5">
        <w:rPr>
          <w:rStyle w:val="c7"/>
          <w:color w:val="000000"/>
          <w:sz w:val="28"/>
          <w:szCs w:val="28"/>
        </w:rPr>
        <w:t>: химической связи, электролитической диссоциации, строения органических соединений;</w:t>
      </w:r>
    </w:p>
    <w:p w:rsidR="008950B5" w:rsidRDefault="008950B5" w:rsidP="008950B5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50B5">
        <w:rPr>
          <w:rStyle w:val="c7"/>
          <w:color w:val="000000"/>
          <w:sz w:val="28"/>
          <w:szCs w:val="28"/>
        </w:rPr>
        <w:t>·</w:t>
      </w:r>
      <w:r w:rsidRPr="008950B5">
        <w:rPr>
          <w:rStyle w:val="apple-converted-space"/>
          <w:color w:val="000000"/>
          <w:sz w:val="28"/>
          <w:szCs w:val="28"/>
        </w:rPr>
        <w:t> </w:t>
      </w:r>
      <w:r w:rsidRPr="008950B5">
        <w:rPr>
          <w:rStyle w:val="c7"/>
          <w:i/>
          <w:iCs/>
          <w:color w:val="000000"/>
          <w:sz w:val="28"/>
          <w:szCs w:val="28"/>
        </w:rPr>
        <w:t>важнейшие вещества и материалы</w:t>
      </w:r>
      <w:r w:rsidRPr="008950B5">
        <w:rPr>
          <w:rStyle w:val="c7"/>
          <w:color w:val="000000"/>
          <w:sz w:val="28"/>
          <w:szCs w:val="28"/>
        </w:rPr>
        <w:t>: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8950B5" w:rsidRPr="008950B5" w:rsidRDefault="008950B5" w:rsidP="008950B5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50B5">
        <w:rPr>
          <w:rStyle w:val="c7"/>
          <w:color w:val="000000"/>
          <w:sz w:val="28"/>
          <w:szCs w:val="28"/>
        </w:rPr>
        <w:t>· основные области применения химических знаний в практике сельского хозяйства, в ряде промышленности, при охране окружающей среды человека и здоровья человека.</w:t>
      </w:r>
    </w:p>
    <w:p w:rsidR="008950B5" w:rsidRPr="008950B5" w:rsidRDefault="008950B5" w:rsidP="008950B5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8950B5">
        <w:rPr>
          <w:rStyle w:val="c7"/>
          <w:b/>
          <w:color w:val="000000"/>
          <w:sz w:val="28"/>
          <w:szCs w:val="28"/>
          <w:u w:val="single"/>
        </w:rPr>
        <w:t>уметь:</w:t>
      </w:r>
    </w:p>
    <w:p w:rsidR="008950B5" w:rsidRDefault="008950B5" w:rsidP="008950B5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50B5">
        <w:rPr>
          <w:rStyle w:val="c7"/>
          <w:color w:val="000000"/>
          <w:sz w:val="28"/>
          <w:szCs w:val="28"/>
        </w:rPr>
        <w:t>·</w:t>
      </w:r>
      <w:r w:rsidRPr="008950B5">
        <w:rPr>
          <w:rStyle w:val="apple-converted-space"/>
          <w:color w:val="000000"/>
          <w:sz w:val="28"/>
          <w:szCs w:val="28"/>
        </w:rPr>
        <w:t> </w:t>
      </w:r>
      <w:r w:rsidRPr="008950B5">
        <w:rPr>
          <w:rStyle w:val="c7"/>
          <w:i/>
          <w:iCs/>
          <w:color w:val="000000"/>
          <w:sz w:val="28"/>
          <w:szCs w:val="28"/>
        </w:rPr>
        <w:t>называть</w:t>
      </w:r>
      <w:r w:rsidRPr="008950B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8950B5">
        <w:rPr>
          <w:rStyle w:val="c7"/>
          <w:color w:val="000000"/>
          <w:sz w:val="28"/>
          <w:szCs w:val="28"/>
        </w:rPr>
        <w:t>изученные вещества по «тривиальной» или международной номенклатуре; владеть языком предмета;</w:t>
      </w:r>
    </w:p>
    <w:p w:rsidR="008950B5" w:rsidRDefault="008950B5" w:rsidP="008950B5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50B5">
        <w:rPr>
          <w:rStyle w:val="c7"/>
          <w:color w:val="000000"/>
          <w:sz w:val="28"/>
          <w:szCs w:val="28"/>
        </w:rPr>
        <w:t>·</w:t>
      </w:r>
      <w:r w:rsidRPr="008950B5">
        <w:rPr>
          <w:rStyle w:val="apple-converted-space"/>
          <w:color w:val="000000"/>
          <w:sz w:val="28"/>
          <w:szCs w:val="28"/>
        </w:rPr>
        <w:t> </w:t>
      </w:r>
      <w:r w:rsidRPr="008950B5">
        <w:rPr>
          <w:rStyle w:val="c7"/>
          <w:i/>
          <w:iCs/>
          <w:color w:val="000000"/>
          <w:sz w:val="28"/>
          <w:szCs w:val="28"/>
        </w:rPr>
        <w:t>определять</w:t>
      </w:r>
      <w:r w:rsidRPr="008950B5">
        <w:rPr>
          <w:rStyle w:val="c7"/>
          <w:color w:val="000000"/>
          <w:sz w:val="28"/>
          <w:szCs w:val="28"/>
        </w:rPr>
        <w:t>: валентность и степень окисления химических элементов, тип химической связи в соединениях, принадлежность веществ к различным классам органических соединений;</w:t>
      </w:r>
      <w:r w:rsidRPr="008950B5">
        <w:rPr>
          <w:rStyle w:val="apple-converted-space"/>
          <w:color w:val="000000"/>
          <w:sz w:val="28"/>
          <w:szCs w:val="28"/>
        </w:rPr>
        <w:t> </w:t>
      </w:r>
    </w:p>
    <w:p w:rsidR="008950B5" w:rsidRDefault="008950B5" w:rsidP="008950B5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50B5">
        <w:rPr>
          <w:rStyle w:val="c7"/>
          <w:color w:val="000000"/>
          <w:sz w:val="28"/>
          <w:szCs w:val="28"/>
        </w:rPr>
        <w:t>·</w:t>
      </w:r>
      <w:r w:rsidRPr="008950B5">
        <w:rPr>
          <w:rStyle w:val="apple-converted-space"/>
          <w:color w:val="000000"/>
          <w:sz w:val="28"/>
          <w:szCs w:val="28"/>
        </w:rPr>
        <w:t> </w:t>
      </w:r>
      <w:r w:rsidRPr="008950B5">
        <w:rPr>
          <w:rStyle w:val="c7"/>
          <w:i/>
          <w:iCs/>
          <w:color w:val="000000"/>
          <w:sz w:val="28"/>
          <w:szCs w:val="28"/>
        </w:rPr>
        <w:t>характеризовать</w:t>
      </w:r>
      <w:r w:rsidRPr="008950B5">
        <w:rPr>
          <w:rStyle w:val="c7"/>
          <w:color w:val="000000"/>
          <w:sz w:val="28"/>
          <w:szCs w:val="28"/>
        </w:rPr>
        <w:t>: общие химические свойства основных классов органических соединений; строение и химические свойства изученных органических соединений;</w:t>
      </w:r>
    </w:p>
    <w:p w:rsidR="008950B5" w:rsidRDefault="008950B5" w:rsidP="008950B5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50B5">
        <w:rPr>
          <w:rStyle w:val="c7"/>
          <w:color w:val="000000"/>
          <w:sz w:val="28"/>
          <w:szCs w:val="28"/>
        </w:rPr>
        <w:t>·</w:t>
      </w:r>
      <w:r w:rsidRPr="008950B5">
        <w:rPr>
          <w:rStyle w:val="apple-converted-space"/>
          <w:color w:val="000000"/>
          <w:sz w:val="28"/>
          <w:szCs w:val="28"/>
        </w:rPr>
        <w:t> </w:t>
      </w:r>
      <w:r w:rsidRPr="008950B5">
        <w:rPr>
          <w:rStyle w:val="c7"/>
          <w:i/>
          <w:iCs/>
          <w:color w:val="000000"/>
          <w:sz w:val="28"/>
          <w:szCs w:val="28"/>
        </w:rPr>
        <w:t>объяснять</w:t>
      </w:r>
      <w:r w:rsidRPr="008950B5">
        <w:rPr>
          <w:rStyle w:val="c7"/>
          <w:color w:val="000000"/>
          <w:sz w:val="28"/>
          <w:szCs w:val="28"/>
        </w:rPr>
        <w:t>: зависимость свойств веществ от их состава и строения; природу химической связи;</w:t>
      </w:r>
    </w:p>
    <w:p w:rsidR="008950B5" w:rsidRDefault="008950B5" w:rsidP="008950B5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50B5">
        <w:rPr>
          <w:rStyle w:val="c7"/>
          <w:color w:val="000000"/>
          <w:sz w:val="28"/>
          <w:szCs w:val="28"/>
        </w:rPr>
        <w:t>·</w:t>
      </w:r>
      <w:r w:rsidRPr="008950B5">
        <w:rPr>
          <w:rStyle w:val="apple-converted-space"/>
          <w:color w:val="000000"/>
          <w:sz w:val="28"/>
          <w:szCs w:val="28"/>
        </w:rPr>
        <w:t> </w:t>
      </w:r>
      <w:r w:rsidRPr="008950B5">
        <w:rPr>
          <w:rStyle w:val="c7"/>
          <w:i/>
          <w:iCs/>
          <w:color w:val="000000"/>
          <w:sz w:val="28"/>
          <w:szCs w:val="28"/>
        </w:rPr>
        <w:t>выполнять химический эксперимент</w:t>
      </w:r>
      <w:r w:rsidRPr="008950B5">
        <w:rPr>
          <w:rStyle w:val="c7"/>
          <w:color w:val="000000"/>
          <w:sz w:val="28"/>
          <w:szCs w:val="28"/>
        </w:rPr>
        <w:t> по распознаванию важнейших органических веществ;</w:t>
      </w:r>
      <w:r w:rsidRPr="008950B5">
        <w:rPr>
          <w:rStyle w:val="c7"/>
          <w:i/>
          <w:iCs/>
          <w:color w:val="000000"/>
          <w:sz w:val="28"/>
          <w:szCs w:val="28"/>
        </w:rPr>
        <w:t>решать</w:t>
      </w:r>
      <w:r w:rsidRPr="008950B5">
        <w:rPr>
          <w:rStyle w:val="c7"/>
          <w:color w:val="000000"/>
          <w:sz w:val="28"/>
          <w:szCs w:val="28"/>
        </w:rPr>
        <w:t> расчетные задачи на вывод формулы органического вещества;</w:t>
      </w:r>
    </w:p>
    <w:p w:rsidR="008950B5" w:rsidRDefault="008950B5" w:rsidP="008950B5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50B5">
        <w:rPr>
          <w:rStyle w:val="c7"/>
          <w:color w:val="000000"/>
          <w:sz w:val="28"/>
          <w:szCs w:val="28"/>
        </w:rPr>
        <w:t>·</w:t>
      </w:r>
      <w:r w:rsidRPr="008950B5">
        <w:rPr>
          <w:rStyle w:val="apple-converted-space"/>
          <w:color w:val="000000"/>
          <w:sz w:val="28"/>
          <w:szCs w:val="28"/>
        </w:rPr>
        <w:t> </w:t>
      </w:r>
      <w:r w:rsidRPr="008950B5">
        <w:rPr>
          <w:rStyle w:val="c7"/>
          <w:i/>
          <w:iCs/>
          <w:color w:val="000000"/>
          <w:sz w:val="28"/>
          <w:szCs w:val="28"/>
        </w:rPr>
        <w:t>проводить</w:t>
      </w:r>
      <w:r w:rsidRPr="008950B5">
        <w:rPr>
          <w:rStyle w:val="c7"/>
          <w:color w:val="000000"/>
          <w:sz w:val="28"/>
          <w:szCs w:val="28"/>
        </w:rPr>
        <w:t> 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 давать аргументированную оценку новой информации по химическим вопросам;</w:t>
      </w:r>
      <w:r w:rsidRPr="008950B5">
        <w:rPr>
          <w:color w:val="000000"/>
          <w:sz w:val="28"/>
          <w:szCs w:val="28"/>
        </w:rPr>
        <w:br/>
      </w:r>
      <w:r w:rsidRPr="008950B5">
        <w:rPr>
          <w:rStyle w:val="c7"/>
          <w:color w:val="000000"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8950B5" w:rsidRDefault="008950B5" w:rsidP="008950B5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50B5">
        <w:rPr>
          <w:rStyle w:val="c7"/>
          <w:color w:val="000000"/>
          <w:sz w:val="28"/>
          <w:szCs w:val="28"/>
        </w:rPr>
        <w:t>· реализации деятельностного, практико-ориентированного и личностно ориентированного подходов;</w:t>
      </w:r>
      <w:r w:rsidRPr="008950B5">
        <w:rPr>
          <w:rStyle w:val="apple-converted-space"/>
          <w:color w:val="000000"/>
          <w:sz w:val="28"/>
          <w:szCs w:val="28"/>
        </w:rPr>
        <w:t> </w:t>
      </w:r>
    </w:p>
    <w:p w:rsidR="008950B5" w:rsidRDefault="008950B5" w:rsidP="008950B5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50B5">
        <w:rPr>
          <w:rStyle w:val="c7"/>
          <w:color w:val="000000"/>
          <w:sz w:val="28"/>
          <w:szCs w:val="28"/>
        </w:rPr>
        <w:t>· освоения учащимися интеллектуальной и практической деятельности;</w:t>
      </w:r>
      <w:r w:rsidRPr="008950B5">
        <w:rPr>
          <w:rStyle w:val="apple-converted-space"/>
          <w:color w:val="000000"/>
          <w:sz w:val="28"/>
          <w:szCs w:val="28"/>
        </w:rPr>
        <w:t> </w:t>
      </w:r>
    </w:p>
    <w:p w:rsidR="008950B5" w:rsidRDefault="008950B5" w:rsidP="008950B5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50B5">
        <w:rPr>
          <w:rStyle w:val="c7"/>
          <w:color w:val="000000"/>
          <w:sz w:val="28"/>
          <w:szCs w:val="28"/>
        </w:rPr>
        <w:t>· объяснения химических явлений, происходящих в природе, быту и на производстве;</w:t>
      </w:r>
    </w:p>
    <w:p w:rsidR="008950B5" w:rsidRDefault="008950B5" w:rsidP="008950B5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50B5">
        <w:rPr>
          <w:rStyle w:val="c7"/>
          <w:color w:val="000000"/>
          <w:sz w:val="28"/>
          <w:szCs w:val="28"/>
        </w:rPr>
        <w:t>· определения возможности протекания химических превращений в различных условиях и оценки их последствий;</w:t>
      </w:r>
    </w:p>
    <w:p w:rsidR="008950B5" w:rsidRDefault="008950B5" w:rsidP="008950B5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50B5">
        <w:rPr>
          <w:rStyle w:val="c7"/>
          <w:color w:val="000000"/>
          <w:sz w:val="28"/>
          <w:szCs w:val="28"/>
        </w:rPr>
        <w:t>· экологически грамотного поведения в окружающей среде;</w:t>
      </w:r>
    </w:p>
    <w:p w:rsidR="008950B5" w:rsidRDefault="008950B5" w:rsidP="008950B5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50B5">
        <w:rPr>
          <w:rStyle w:val="c7"/>
          <w:color w:val="000000"/>
          <w:sz w:val="28"/>
          <w:szCs w:val="28"/>
        </w:rPr>
        <w:lastRenderedPageBreak/>
        <w:t>· оценки влияния химического загрязнения окружающей среды на организм человека и другие живые организмы;</w:t>
      </w:r>
    </w:p>
    <w:p w:rsidR="008950B5" w:rsidRDefault="008950B5" w:rsidP="008950B5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50B5">
        <w:rPr>
          <w:rStyle w:val="c7"/>
          <w:color w:val="000000"/>
          <w:sz w:val="28"/>
          <w:szCs w:val="28"/>
        </w:rPr>
        <w:t>· безопасного обращения с горючими и токсичными веществами, лабораторным оборудованием;</w:t>
      </w:r>
    </w:p>
    <w:p w:rsidR="008950B5" w:rsidRPr="008950B5" w:rsidRDefault="008950B5" w:rsidP="008950B5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950B5">
        <w:rPr>
          <w:rStyle w:val="c7"/>
          <w:color w:val="000000"/>
          <w:sz w:val="28"/>
          <w:szCs w:val="28"/>
        </w:rPr>
        <w:t>· критической оценки достоверности химической информации, поступающей из разных источников.</w:t>
      </w:r>
      <w:r w:rsidRPr="008950B5">
        <w:rPr>
          <w:rStyle w:val="apple-converted-space"/>
          <w:color w:val="000000"/>
          <w:sz w:val="28"/>
          <w:szCs w:val="28"/>
        </w:rPr>
        <w:t> </w:t>
      </w:r>
    </w:p>
    <w:p w:rsidR="0045697B" w:rsidRPr="008950B5" w:rsidRDefault="0045697B" w:rsidP="00456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8950B5" w:rsidRDefault="008950B5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8950B5" w:rsidRDefault="008950B5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8950B5" w:rsidRDefault="008950B5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8950B5" w:rsidRPr="00F04536" w:rsidRDefault="008950B5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 учебного предмета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1. Строение атома </w:t>
      </w:r>
      <w:r w:rsidR="005A3A45">
        <w:rPr>
          <w:rFonts w:ascii="Times New Roman" w:eastAsia="Times New Roman" w:hAnsi="Times New Roman" w:cs="Times New Roman"/>
          <w:color w:val="000000"/>
          <w:sz w:val="28"/>
          <w:szCs w:val="28"/>
        </w:rPr>
        <w:t>(3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часа)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Открытие Д.И.Менделеевым Периодического закона.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 Важнейшие понятия химии: атом, относительная атомная и молекулярная массы. Открытие Периодического закона, формулировки закона.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Периодическая система химических элементов Д.И.Менделеева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 (ПСХЭ). ПСХЭ как графическое отображение ПЗ. Различные варианты ПС. Периоды и группы. Значение ПЗ и ПСХЭ.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Строение атома. 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Атом -  сложная частица. Ядро атома: протоны и нейтроны. Изотопы. Электронная оболочка. Энергетический уровень. Орбитали: s, р, d. Распределение электронов по энергетическим уровням и орбиталям. Электронные орбитали атомов. Валентные возможности атомов ХЭ.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ПЗ и строение атома. 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Современное понятие ХЭ. Современная формулировка ПЗ. Причина периодичности в изменении свойств ХЭ. Особенности заполнения энергетических уровней в электронных оболочках атомов переходных элементов. Электронные семейства.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Демонстрации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формы ПСХЭ Д.И. Менделеева.</w:t>
      </w:r>
    </w:p>
    <w:p w:rsidR="00F117E7" w:rsidRPr="00F04536" w:rsidRDefault="005A3A45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2. Строение вещества</w:t>
      </w:r>
      <w:r w:rsidR="00F117E7" w:rsidRPr="00F04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(14</w:t>
      </w:r>
      <w:r w:rsidR="00F117E7"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часов)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Ковалентная химическая связь.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 Понятие о ковалентной связи. Общая электронная пара. Кратность ковалентной связи. Электроотрицательность. КПС и КНС. Обменный и донорно-акцепторный механизмы образования ковалентной связи. Вещества молекулярного и немолекулярного строения.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Ионная химическая связь.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 Катионы и анионы. Ионная связь и её свойства. Ионная связь как крайний случай КПС.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Металлическая химическая связь. 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физические свойства металлов. Сплавы.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Агрегатные состояния вещества.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 Газы. Закон Авогадро для газов. Молярный объем газообразных веществ. (прин.у.) Жидкости.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Водородная химическая связь.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 Водородная связь как особый случай межмолекулярного взаимодействия. Механизм ее образования и влияние на свойства веществ. (на примере воды).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Типы кристаллических решеток. 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Кристаллическая решетка. Ионные, металлические, атомные и молекулярные КР. Аллотропия. Аморфные вещества.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Чистые вещества, смеси.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 Смеси и химические соединения. Гомогенные и гетерогенные смеси. Массовая и объемная доли компонентов в смеси. Массовая доля примесей. Решение задач на массовую долю примесей.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Дисперсные системы.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 Понятие ДС. Дисперсная фаза и дисперсионная среда. Классификация ДС.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Демонстрации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 кристаллических решеток. Образцы минералов. Модель молярного объема газов. Три агрегатных состояния воды.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Практическая работа №1. 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 и распознавание газов.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3. Электр</w:t>
      </w:r>
      <w:r w:rsidR="006E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олитическая диссоциация </w:t>
      </w:r>
      <w:r w:rsidR="005A3A45">
        <w:rPr>
          <w:rFonts w:ascii="Times New Roman" w:eastAsia="Times New Roman" w:hAnsi="Times New Roman" w:cs="Times New Roman"/>
          <w:color w:val="000000"/>
          <w:sz w:val="28"/>
          <w:szCs w:val="28"/>
        </w:rPr>
        <w:t>(8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часов)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Растворы.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Растворы как гомогенные системы, состоящие из частиц растворителя. Растворенного вещества и продуктов их взаимодействия. Массовая доля растворенного вещества. Типы растворов.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Теория электролитический диссоциации.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 Электролиты и неэлектролиты. Степень электролитической диссоциации. Сильные и слабые элетролиты.Уравнения электролитической диссоциации.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Кислоты 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в свете ТЭД. Общие свойства неорганических и органических кислот. Условия течения реакций между электролитами до конца.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Основания 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 в свете ТЭД, их классификация и общие свойства.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Соли 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в свете ТЭД, их классификация и общие свойства. Электрохимический ряд напряжений металлов и его использование для характеристики восстановительных свойств металлов.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Гидролиз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. Случаи гидролиза солей. Реакция среды (рН) в растворах гидролизующихся солей.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Демонстрации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Испытание растворов электролитов и неэлектролитов. Зависимость степени ЭД уксусной кислоты от разбавления раствора. Примеры реакций ионного обмена, идущих с образованием осадка, газа или воды. Химические свойства кислот, щелочей, солей. Изучение рН раствора гидролизующихся солей.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4. Химические реакции </w:t>
      </w:r>
      <w:r w:rsidR="005A3A45">
        <w:rPr>
          <w:rFonts w:ascii="Times New Roman" w:eastAsia="Times New Roman" w:hAnsi="Times New Roman" w:cs="Times New Roman"/>
          <w:color w:val="000000"/>
          <w:sz w:val="28"/>
          <w:szCs w:val="28"/>
        </w:rPr>
        <w:t>(9</w:t>
      </w:r>
      <w:r w:rsidR="00AA52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часов)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       Классификация химических реакций. 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по числу и составу реагирующих веществ и продуктов реакции. Реакции разложения, соединения, замещения и обмена в неорганической химии.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       Тепловой эффект химических реакций. 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Экзо- и эндотермические реакции. Термохимические уравнения. Расчет количества теплоты по термохимическим уравнениям.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Скорость химических реакций. 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скорости ХР, аналитическое выражение. Зависимость скорости реакции от концентрации, давления, температуры, природы реагирующих веществ. Площади их соприкосновения. Закон действующих масс.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Катализ. 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Катализаторы. Катализ. Примеры каталитических процессов в промышленности, технике, быту. Ферменты и их отличия от неорганических катализаторов. Применение катализаторов и ферментов.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Химическое равновесие. 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Обратимые и необратимые реакции. Химическое равновесие и способы его смещения на примере получения аммиака.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Окислительно-восстановительные процессы.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 ОВР. Окислитель и восстановитель. Окисление и восстановление. Составление уравнений ОВР методом электронного баланса.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Общие свойства металлов. 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Химические свойства металлов как восстановителей. Вз-ие металлов с неметаллами, водой, кислотами и растворами солей. Металлотермия.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Коррозия металлов 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как окислительно-восстановительный процесс. Способы защиты металлов от коррозии.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Общие свойства неметаллов. 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Химические свойства неметаллов как окислителей. Взаимодействие с металлами, водородом и другими неметаллами. Свойства неметаллов как восстановителей. Взаимодействие с простыми и сложными веществами-окислителями.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Электролиз 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растворов и расплавов электролитов на примере хлорида натрия. Электролитическое получение алюминия. Практическое значение электролиза.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  </w:t>
      </w:r>
      <w:r w:rsidRPr="00F04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Заключение. 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Перспективы развития химической науки и химического производства. Химия и проблемы окружающей среды.</w:t>
      </w:r>
    </w:p>
    <w:p w:rsidR="00F117E7" w:rsidRPr="00F04536" w:rsidRDefault="00F117E7" w:rsidP="00F11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Демонстрации</w:t>
      </w:r>
    </w:p>
    <w:p w:rsidR="00F117E7" w:rsidRDefault="00F117E7" w:rsidP="005A3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Экзотермические и эндотермические химические реакции. Тепловые явления при растворении серной кислоты и аммиачной селитры. Зависимость скорости реакции от природы веществ на примере вз-ия растворов различных кислот одинаковой концентрации с одинаковыми кусочками (гранулами) цинка и одинаковых кусочков разных металлов (магния, цинка, железа) с раствором соляной кислоты. Разложение пероксида водорода с помощью неорганических катализаторов (FeCl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F04536">
        <w:rPr>
          <w:rFonts w:ascii="Times New Roman" w:eastAsia="Times New Roman" w:hAnsi="Times New Roman" w:cs="Times New Roman"/>
          <w:color w:val="000000"/>
          <w:sz w:val="28"/>
          <w:szCs w:val="28"/>
        </w:rPr>
        <w:t>, KI) и природных объектов, содержащих каталазу (сырое мясо, картофель). Простейшие ОВР: вз-ие цинка с соляной кислотой и железа с сульфата меди (П). Модель электролизера/электролизной ванны для получения алюминия.</w:t>
      </w:r>
    </w:p>
    <w:p w:rsidR="005A3A45" w:rsidRPr="005A3A45" w:rsidRDefault="005A3A45" w:rsidP="005A3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3A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Практическая работа № 2</w:t>
      </w:r>
    </w:p>
    <w:p w:rsidR="005A3A45" w:rsidRDefault="005A3A45" w:rsidP="005A3A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A45">
        <w:rPr>
          <w:rFonts w:ascii="Times New Roman" w:hAnsi="Times New Roman" w:cs="Times New Roman"/>
          <w:b/>
          <w:sz w:val="28"/>
          <w:szCs w:val="28"/>
        </w:rPr>
        <w:t>«Решение экспериментальных задач на идентификацию неорганических и органических соединений»</w:t>
      </w:r>
    </w:p>
    <w:p w:rsidR="00B42106" w:rsidRPr="00B42106" w:rsidRDefault="00B42106" w:rsidP="00B421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3766">
        <w:rPr>
          <w:rFonts w:ascii="Times New Roman" w:hAnsi="Times New Roman" w:cs="Times New Roman"/>
          <w:b/>
          <w:i/>
          <w:sz w:val="28"/>
          <w:szCs w:val="28"/>
        </w:rPr>
        <w:t>Предприятия, реализующие  актуальные направле</w:t>
      </w:r>
      <w:r w:rsidRPr="00B42106">
        <w:rPr>
          <w:rFonts w:ascii="Times New Roman" w:hAnsi="Times New Roman" w:cs="Times New Roman"/>
          <w:b/>
          <w:i/>
          <w:sz w:val="28"/>
          <w:szCs w:val="28"/>
        </w:rPr>
        <w:t>ния развития региона:</w:t>
      </w:r>
    </w:p>
    <w:p w:rsidR="00B42106" w:rsidRPr="00B42106" w:rsidRDefault="00B42106" w:rsidP="00B42106">
      <w:pPr>
        <w:widowControl w:val="0"/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 w:rsidRPr="00B42106">
        <w:rPr>
          <w:rFonts w:ascii="Times New Roman" w:hAnsi="Times New Roman" w:cs="Times New Roman"/>
          <w:sz w:val="28"/>
          <w:szCs w:val="28"/>
        </w:rPr>
        <w:t>Металлургический завод г. Тюмень ПАО «Сибур Холдинг»</w:t>
      </w:r>
    </w:p>
    <w:p w:rsidR="00F117E7" w:rsidRPr="005A3A45" w:rsidRDefault="00B42106" w:rsidP="00B42106">
      <w:pPr>
        <w:pStyle w:val="1"/>
        <w:tabs>
          <w:tab w:val="left" w:pos="3840"/>
        </w:tabs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  <w:r>
        <w:rPr>
          <w:rStyle w:val="10"/>
          <w:rFonts w:cs="Times New Roman"/>
          <w:b/>
          <w:color w:val="000000"/>
          <w:sz w:val="28"/>
          <w:szCs w:val="28"/>
          <w:lang w:val="ru-RU"/>
        </w:rPr>
        <w:tab/>
      </w:r>
    </w:p>
    <w:p w:rsidR="00F117E7" w:rsidRPr="00F04536" w:rsidRDefault="00F117E7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F117E7" w:rsidRPr="00F04536" w:rsidRDefault="00F117E7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F117E7" w:rsidRPr="00F04536" w:rsidRDefault="00F117E7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F117E7" w:rsidRPr="00F04536" w:rsidRDefault="00F117E7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F117E7" w:rsidRPr="00F04536" w:rsidRDefault="00F117E7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F117E7" w:rsidRPr="00F04536" w:rsidRDefault="00F117E7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F117E7" w:rsidRPr="00F04536" w:rsidRDefault="00F117E7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F117E7" w:rsidRDefault="00F117E7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1E5BA3" w:rsidRDefault="001E5BA3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1E5BA3" w:rsidRDefault="001E5BA3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1E5BA3" w:rsidRDefault="001E5BA3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1E5BA3" w:rsidRDefault="001E5BA3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1E5BA3" w:rsidRDefault="001E5BA3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1E5BA3" w:rsidRDefault="001E5BA3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1E5BA3" w:rsidRDefault="001E5BA3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1E5BA3" w:rsidRDefault="001E5BA3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1E5BA3" w:rsidRDefault="001E5BA3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1E5BA3" w:rsidRDefault="001E5BA3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1E5BA3" w:rsidRDefault="001E5BA3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1E5BA3" w:rsidRDefault="001E5BA3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1E5BA3" w:rsidRDefault="001E5BA3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1E5BA3" w:rsidRDefault="001E5BA3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1E5BA3" w:rsidRDefault="001E5BA3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1E5BA3" w:rsidRDefault="001E5BA3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1E5BA3" w:rsidRDefault="001E5BA3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1E5BA3" w:rsidRDefault="001E5BA3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1E5BA3" w:rsidRDefault="001E5BA3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1E5BA3" w:rsidRDefault="001E5BA3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1E5BA3" w:rsidRPr="00F04536" w:rsidRDefault="001E5BA3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  <w:lang w:val="ru-RU"/>
        </w:rPr>
      </w:pPr>
    </w:p>
    <w:p w:rsidR="0045697B" w:rsidRPr="00F04536" w:rsidRDefault="0045697B" w:rsidP="0045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536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276"/>
        <w:gridCol w:w="2268"/>
        <w:gridCol w:w="2410"/>
      </w:tblGrid>
      <w:tr w:rsidR="00B42106" w:rsidRPr="00F04536" w:rsidTr="00B42106">
        <w:trPr>
          <w:trHeight w:val="66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06" w:rsidRPr="00F04536" w:rsidRDefault="00B42106" w:rsidP="00456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536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06" w:rsidRPr="00F04536" w:rsidRDefault="00B42106" w:rsidP="00AA1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536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106" w:rsidRPr="00F04536" w:rsidRDefault="00B42106" w:rsidP="00AA1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53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106" w:rsidRPr="00F04536" w:rsidRDefault="00B42106" w:rsidP="00456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536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работы</w:t>
            </w:r>
          </w:p>
        </w:tc>
      </w:tr>
      <w:tr w:rsidR="00B42106" w:rsidRPr="00F04536" w:rsidTr="00B4210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F04536" w:rsidRDefault="00B42106" w:rsidP="00456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536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  <w:r w:rsidRPr="00F04536">
              <w:rPr>
                <w:rFonts w:ascii="Times New Roman" w:hAnsi="Times New Roman" w:cs="Times New Roman"/>
                <w:sz w:val="28"/>
                <w:szCs w:val="28"/>
              </w:rPr>
              <w:t xml:space="preserve"> Строение атома и периодический закон Д. И. Менделеева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06" w:rsidRPr="006E673F" w:rsidRDefault="00B42106" w:rsidP="006E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7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6E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6E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2106" w:rsidRPr="00F04536" w:rsidTr="00B4210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06" w:rsidRPr="00F04536" w:rsidRDefault="00B42106" w:rsidP="00456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5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 </w:t>
            </w:r>
            <w:r w:rsidRPr="00F04536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вещества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06" w:rsidRPr="006E673F" w:rsidRDefault="00B42106" w:rsidP="006E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73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6E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73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6E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2106" w:rsidRPr="00F04536" w:rsidTr="00B4210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06" w:rsidRPr="00F04536" w:rsidRDefault="00B42106" w:rsidP="00456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536">
              <w:rPr>
                <w:rFonts w:ascii="Times New Roman" w:hAnsi="Times New Roman" w:cs="Times New Roman"/>
                <w:b/>
                <w:sz w:val="28"/>
                <w:szCs w:val="28"/>
              </w:rPr>
              <w:t>Тема 3.</w:t>
            </w:r>
            <w:r w:rsidRPr="00F04536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Химические реакции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06" w:rsidRPr="006E673F" w:rsidRDefault="00B42106" w:rsidP="006E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7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6E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6E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2106" w:rsidRPr="00F04536" w:rsidTr="00B4210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06" w:rsidRPr="00F04536" w:rsidRDefault="00B42106" w:rsidP="00456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5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4. </w:t>
            </w:r>
            <w:r w:rsidRPr="00F04536">
              <w:rPr>
                <w:rFonts w:ascii="Times New Roman" w:hAnsi="Times New Roman" w:cs="Times New Roman"/>
                <w:sz w:val="28"/>
                <w:szCs w:val="28"/>
              </w:rPr>
              <w:t>Вещества и их свойства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06" w:rsidRPr="006E673F" w:rsidRDefault="00B42106" w:rsidP="006E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7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6E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6E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2106" w:rsidRPr="00F04536" w:rsidTr="00B4210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F04536" w:rsidRDefault="00B42106" w:rsidP="00AA1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53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  <w:p w:rsidR="00B42106" w:rsidRPr="00F04536" w:rsidRDefault="00B42106" w:rsidP="00AA1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06" w:rsidRPr="006E673F" w:rsidRDefault="00B42106" w:rsidP="006E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73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6E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6E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AA1332" w:rsidRPr="00F04536" w:rsidRDefault="00AA1332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AA1332" w:rsidRPr="00F04536" w:rsidRDefault="00AA1332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AA1332" w:rsidRPr="00F04536" w:rsidRDefault="00AA1332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AA1332" w:rsidRPr="00F04536" w:rsidRDefault="00AA1332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AA1332" w:rsidRPr="00F04536" w:rsidRDefault="00AA1332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AA1332" w:rsidRPr="00F04536" w:rsidRDefault="00AA1332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AA1332" w:rsidRPr="00F04536" w:rsidRDefault="00AA1332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AA1332" w:rsidRPr="00F04536" w:rsidRDefault="00AA1332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AA1332" w:rsidRPr="00F04536" w:rsidRDefault="00AA1332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AA1332" w:rsidRPr="00F04536" w:rsidRDefault="00AA1332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AA1332" w:rsidRPr="00F04536" w:rsidRDefault="00AA1332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AA1332" w:rsidRPr="00F04536" w:rsidRDefault="00AA1332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AA1332" w:rsidRPr="00F04536" w:rsidRDefault="00AA1332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AA1332" w:rsidRPr="00F04536" w:rsidRDefault="00AA1332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AA1332" w:rsidRPr="00F04536" w:rsidRDefault="00AA1332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45697B" w:rsidRPr="00F04536" w:rsidRDefault="0045697B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</w:pPr>
    </w:p>
    <w:p w:rsidR="00AA1332" w:rsidRPr="00F04536" w:rsidRDefault="00AA1332" w:rsidP="0045697B">
      <w:pPr>
        <w:pStyle w:val="1"/>
        <w:jc w:val="both"/>
        <w:rPr>
          <w:rStyle w:val="10"/>
          <w:rFonts w:cs="Times New Roman"/>
          <w:b/>
          <w:color w:val="000000"/>
          <w:sz w:val="28"/>
          <w:szCs w:val="28"/>
        </w:rPr>
        <w:sectPr w:rsidR="00AA1332" w:rsidRPr="00F04536" w:rsidSect="003D228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D228D" w:rsidRPr="00F04536" w:rsidRDefault="003D228D" w:rsidP="003D2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536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margin" w:tblpXSpec="center" w:tblpY="290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135"/>
        <w:gridCol w:w="567"/>
        <w:gridCol w:w="2835"/>
        <w:gridCol w:w="567"/>
        <w:gridCol w:w="5953"/>
        <w:gridCol w:w="851"/>
        <w:gridCol w:w="850"/>
        <w:gridCol w:w="1701"/>
        <w:gridCol w:w="851"/>
      </w:tblGrid>
      <w:tr w:rsidR="00B42106" w:rsidRPr="006E673F" w:rsidTr="00B42106">
        <w:trPr>
          <w:trHeight w:val="182"/>
        </w:trPr>
        <w:tc>
          <w:tcPr>
            <w:tcW w:w="958" w:type="dxa"/>
            <w:vMerge w:val="restart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урока </w:t>
            </w:r>
          </w:p>
        </w:tc>
        <w:tc>
          <w:tcPr>
            <w:tcW w:w="1135" w:type="dxa"/>
            <w:vMerge w:val="restart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567" w:type="dxa"/>
            <w:vMerge w:val="restart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vMerge w:val="restart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  <w:vMerge w:val="restart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  <w:tc>
          <w:tcPr>
            <w:tcW w:w="5953" w:type="dxa"/>
            <w:vMerge w:val="restart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1701" w:type="dxa"/>
            <w:gridSpan w:val="2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701" w:type="dxa"/>
            <w:vMerge w:val="restart"/>
          </w:tcPr>
          <w:p w:rsidR="00B42106" w:rsidRPr="00873766" w:rsidRDefault="00B42106" w:rsidP="00AA5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37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Актуальная тематика для региона</w:t>
            </w:r>
          </w:p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B42106" w:rsidRDefault="00B42106" w:rsidP="00AA521E">
            <w:pPr>
              <w:spacing w:after="0" w:line="240" w:lineRule="auto"/>
              <w:jc w:val="both"/>
            </w:pPr>
            <w:r w:rsidRPr="008737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Интегрируемые темы</w:t>
            </w:r>
          </w:p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vMerge/>
            <w:tcBorders>
              <w:bottom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701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b/>
                <w:sz w:val="24"/>
                <w:szCs w:val="24"/>
              </w:rPr>
              <w:t>Тема 1. Строение атома и периодический закон Д.И.Менделеева</w:t>
            </w:r>
          </w:p>
        </w:tc>
        <w:tc>
          <w:tcPr>
            <w:tcW w:w="567" w:type="dxa"/>
            <w:vMerge w:val="restart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Строение атома</w:t>
            </w:r>
          </w:p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 xml:space="preserve">Ядро: протоны и нейтроны изотопы. Электроны. Электронная оболочка. Энергетический уровень. Атомные орбитали. </w:t>
            </w:r>
            <w:r w:rsidRPr="006E6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r w:rsidRPr="006E6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 xml:space="preserve">- элементы. </w:t>
            </w:r>
          </w:p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электронных оболочек атомов переходных элементов.</w:t>
            </w: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79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Периодический закон Д.И.Менделеева в свете учения о строении атома</w:t>
            </w: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 химических элементов Д.И.Менделеева – графическое отображение периодического закона. Физический смысл порядкового номера элемента, номера периода и номера группы. Валентные электроны. Причины изменения свойств элементов в периодах и группах (главных подгруппах). Значение периодического закона.</w:t>
            </w: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51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Значение периодического закона</w:t>
            </w: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Значение периодического закона</w:t>
            </w: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b/>
                <w:sz w:val="24"/>
                <w:szCs w:val="24"/>
              </w:rPr>
              <w:t>Тема 2. Строение вещества</w:t>
            </w:r>
          </w:p>
        </w:tc>
        <w:tc>
          <w:tcPr>
            <w:tcW w:w="567" w:type="dxa"/>
            <w:vMerge w:val="restart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Ионная химическая связь</w:t>
            </w: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Ионная связь. Катионы и анионы. Ионные кристаллические решетки. Свойства веществ с этим типом кристаллических решеток.</w:t>
            </w: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Ковалентная химическая связь</w:t>
            </w: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Электроотрицательность. Полярная и неполярная ковалентные связи. Механизмы ее образования связи (обменный и донорно-акцепторный). Молекулярные и атомные кристаллические решетки. Свойства веществ с этими типами кристаллических решеток.</w:t>
            </w:r>
          </w:p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Степень окисления и валентность химических элементов.</w:t>
            </w: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Степень окисления и валентность химических элементов.</w:t>
            </w: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5A3A45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Металлическая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химическая связь</w:t>
            </w: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атомов металлов. Металлическая химическая связь и металлическая кристаллическая решетка. Свойства веществ с металлической связью.</w:t>
            </w: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Водородная химическая связь</w:t>
            </w:r>
          </w:p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Межмолекулярная и внутримолекулярная водородная связь. Значение водородной связи для организации структур биополимеров. Единая природа химической связи.</w:t>
            </w: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Газообразное состояние вещества</w:t>
            </w:r>
          </w:p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Три агрегатных состояния воды. Особенности строения газов. Молярный объем газообразных веществ. Представители газообразных веществ: водород, кислород, аммиак, углекислый газ, этилен. Их получение, собирание, распознавание.</w:t>
            </w: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505032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03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 «Получение, собирание и распознавание газов»</w:t>
            </w: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Химический эксперимент по получению, собиранию и распознаванию водорода, кислорода, углекислого газа, аммиака и этилена.</w:t>
            </w: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Жидкое и твердое состояние вещества</w:t>
            </w:r>
          </w:p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Вода, ее биологическая роль. Применение воды. Жесткость воды и способы ее устранения. Кислые соли. Минеральные воды. Жидкие кристаллы и их использование. Кристаллическое и аморфное состояние вещества. Применение аморфных веществ</w:t>
            </w: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Дисперсные системы</w:t>
            </w:r>
          </w:p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Понятие о дисперсных системах. Дисперсная фаза и дисперсионная среда. Классификация дисперсных систем. Грубодисперсные системы. Понятие о коллоидах и их значение (золи, гели)</w:t>
            </w: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92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Состав вещества. Смеси</w:t>
            </w:r>
          </w:p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 xml:space="preserve">Закон постоянства состава веществ. Вещества молекулярного и немолекулярного строения. Молекулярная формула. Формульная единица вещества. Массовая и объемная доля компонента в смеси. </w:t>
            </w: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Состав вещества. Смеси</w:t>
            </w:r>
          </w:p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Закон постоянства состава веществ. Вещества молекулярного и немолекулярного строения. Молекулярная формула. Формульная единица вещества. Массовая и объемная доля компонента в смеси.</w:t>
            </w: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и систематизация знаний по теме 2</w:t>
            </w:r>
          </w:p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и решение задач</w:t>
            </w:r>
          </w:p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505032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03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онтрольная работа №1 по теме</w:t>
            </w:r>
            <w:r w:rsidRPr="00505032">
              <w:rPr>
                <w:rFonts w:ascii="Times New Roman" w:hAnsi="Times New Roman" w:cs="Times New Roman"/>
                <w:b/>
                <w:sz w:val="24"/>
                <w:szCs w:val="24"/>
              </w:rPr>
              <w:t>«Строение вещества»</w:t>
            </w: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b/>
                <w:sz w:val="24"/>
                <w:szCs w:val="24"/>
              </w:rPr>
              <w:t>Тема 3. Химические реакции</w:t>
            </w:r>
          </w:p>
        </w:tc>
        <w:tc>
          <w:tcPr>
            <w:tcW w:w="567" w:type="dxa"/>
            <w:vMerge w:val="restart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лассификация химических реакций в неорганической</w:t>
            </w: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 xml:space="preserve"> и органической химии</w:t>
            </w: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 xml:space="preserve">Реакции, протекающие без изменения состава веществ: аллотропия,. аллотропные модификации углерода, серы, фосфора, олова и кислорода; изомеры,. изомерия, реакции изомеризации. Причины многообразия веществ: аллотропия и изомерия, гомология. </w:t>
            </w:r>
          </w:p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Реакции, идущие с изменением состава веществ:реакции соединения, разложения, замещения, обмена. Реакции соединения, протекающие при производстве серной кислоты.</w:t>
            </w:r>
          </w:p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Экзо - и эндотермические реакции. Тепловой эффект химических реакци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й. Термохимические уравнения. </w:t>
            </w: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Скорость химической реакции</w:t>
            </w:r>
          </w:p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Скорость химической реакции. Факторы, влияющие на скорость химической реакции. Катализаторы и катализ. Представление о ферментах как биологических катализаторах белковой природы</w:t>
            </w: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Обратимость химических реакций</w:t>
            </w:r>
          </w:p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Необратимые и обратимые химические реакции. Химическое равновесие и способы его смещения. Общие представления о промышленных способах получения веществ на примере производства серной кислоты</w:t>
            </w: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Роль воды в химических реакциях</w:t>
            </w:r>
          </w:p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Истинные растворы. Растворение как физико-химический процесс. Явления, происходящие при растворении веществ, - разрушение кристаллической решетки, диффузия, диссоциация, гидратация, диссоциация электролитов в водных растворах. Степень электролитической диссоциации, Сильные и слабые электролиты. Кислоты, основания, соли в свете ТЭД</w:t>
            </w: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 xml:space="preserve">Гидролиз </w:t>
            </w:r>
          </w:p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Гидролиз неорганических и органических соединений. Среда водных растворов: кислая, нейтральная, щелочная. Водородный показатель (рН) раствора.</w:t>
            </w: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 xml:space="preserve">Окислительно-восстановительные реакции </w:t>
            </w:r>
          </w:p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 xml:space="preserve">Степень окисления. Определение степени окисления элементов по формуле соединения. Понятие об окислительно-восстановительных реакциях. Окисление и восстановление, окислитель и восстановитель. Электролиз растворов и расплавов (на примере хлорида </w:t>
            </w:r>
            <w:r w:rsidRPr="006E6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натрия). Практическое применение электролиза</w:t>
            </w: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3</w:t>
            </w: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и решение задач</w:t>
            </w: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5A3A45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A4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по</w:t>
            </w:r>
          </w:p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Теме </w:t>
            </w:r>
            <w:r w:rsidRPr="005A3A45">
              <w:rPr>
                <w:rFonts w:ascii="Times New Roman" w:hAnsi="Times New Roman" w:cs="Times New Roman"/>
                <w:b/>
                <w:sz w:val="24"/>
                <w:szCs w:val="24"/>
              </w:rPr>
              <w:t>«Химические реакции»</w:t>
            </w: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b/>
                <w:sz w:val="24"/>
                <w:szCs w:val="24"/>
              </w:rPr>
              <w:t>Тема 4. Вещества и их свойства</w:t>
            </w:r>
          </w:p>
        </w:tc>
        <w:tc>
          <w:tcPr>
            <w:tcW w:w="567" w:type="dxa"/>
            <w:vMerge w:val="restart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Металлы</w:t>
            </w:r>
          </w:p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Положение металлов в ПСХЭ Д.И.  Менделеева. Общие физические свойства металлов.  Взаимодействие металлов с неметаллами (хлором, серой, кислородом). Взаимодействие щелочных и щелочноземельных металлов с водой. Электрохимический ряд напряжений металлов, взаимодействие металлов с растворами кислот и солей. Общие способы получения металлов. Понятие о коррозии металлов, способы защиты от коррозии. Сплавы.</w:t>
            </w: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B42106" w:rsidRDefault="00B42106" w:rsidP="00AA521E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106">
              <w:rPr>
                <w:rFonts w:ascii="Times New Roman" w:hAnsi="Times New Roman" w:cs="Times New Roman"/>
                <w:sz w:val="20"/>
                <w:szCs w:val="20"/>
              </w:rPr>
              <w:t>Металлургический завод г. Тюмень</w:t>
            </w:r>
          </w:p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106">
              <w:rPr>
                <w:rFonts w:ascii="Times New Roman" w:hAnsi="Times New Roman" w:cs="Times New Roman"/>
                <w:sz w:val="20"/>
                <w:szCs w:val="20"/>
              </w:rPr>
              <w:t>ПАО «Сибур Холдинг»</w:t>
            </w: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Неметаллы</w:t>
            </w: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Положение неметаллов в ПСХЭ Д.И. Менделеева. Сравнительная характеристика галогенов как наиболее типичных представителей неметаллов. Окислительные свойства неметаллов (взаимодействие с металлами и водородом)</w:t>
            </w:r>
          </w:p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Восстановительные свойства неметаллов (взаимодействие с более электроотрицательными неметаллами). Благородные газы</w:t>
            </w: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Кислоты</w:t>
            </w: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Кислоты неорганические и органические. Классификация кислот. Химические свойства кислот: взаимодействие с металлами, основными оксидами, основаниями, солями, спиртами.</w:t>
            </w: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</w:t>
            </w:r>
          </w:p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Основания неорганические и органические. Классификация оснований. Химические свойства неорганических оснований: взаимодействие с кислотами, кислотными оксидами и солями. Разложение нерастворимых оснований.</w:t>
            </w: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Соли</w:t>
            </w:r>
          </w:p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солей: средние, кислые, основные. Химические свойства солей: взаимодействие с кислотами, щелочами, металлами, солями. Представители солей и их значение. Хлорид натрия, фосфат кальция, карбонат </w:t>
            </w:r>
            <w:r w:rsidRPr="006E6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кальция (средние соли); гидрокарбонаты натрия и аммония (кислые соли); гидроксокарбонат меди (</w:t>
            </w:r>
            <w:r w:rsidRPr="006E6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) – малахит (основная соль). Качественные реакции на хлорид-.сульфат-, карбонат- ионы, катион аммония, катионы железа (</w:t>
            </w:r>
            <w:r w:rsidRPr="006E6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) и (</w:t>
            </w:r>
            <w:r w:rsidRPr="006E6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неорганических и органических веществ</w:t>
            </w: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Генетический ряд. Генезис</w:t>
            </w: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5A3A45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A4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№2.</w:t>
            </w:r>
          </w:p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A3A4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экспериментальных задач на идентификацию неорганических и органических соединений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>Распознавание неорганических и органических соединений</w:t>
            </w:r>
          </w:p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№3 по теме </w:t>
            </w:r>
            <w:r w:rsidRPr="005A3A45">
              <w:rPr>
                <w:rFonts w:ascii="Times New Roman" w:hAnsi="Times New Roman" w:cs="Times New Roman"/>
                <w:b/>
                <w:sz w:val="24"/>
                <w:szCs w:val="24"/>
              </w:rPr>
              <w:t>«Вещества и их свойства»</w:t>
            </w: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106" w:rsidRPr="006E673F" w:rsidTr="00B42106">
        <w:trPr>
          <w:trHeight w:val="18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6" w:rsidRPr="006E673F" w:rsidRDefault="00B42106" w:rsidP="00AA521E">
            <w:pPr>
              <w:pStyle w:val="a4"/>
              <w:numPr>
                <w:ilvl w:val="0"/>
                <w:numId w:val="9"/>
              </w:numPr>
              <w:pBdr>
                <w:left w:val="single" w:sz="4" w:space="4" w:color="auto"/>
              </w:pBdr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3F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</w:t>
            </w:r>
          </w:p>
        </w:tc>
        <w:tc>
          <w:tcPr>
            <w:tcW w:w="567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2106" w:rsidRPr="006E673F" w:rsidRDefault="00B42106" w:rsidP="00AA521E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697B" w:rsidRPr="00F04536" w:rsidRDefault="0045697B" w:rsidP="001E5BA3">
      <w:pPr>
        <w:pStyle w:val="1"/>
        <w:jc w:val="both"/>
        <w:rPr>
          <w:rFonts w:cs="Times New Roman"/>
          <w:sz w:val="28"/>
          <w:szCs w:val="28"/>
          <w:lang w:val="ru-RU"/>
        </w:rPr>
      </w:pPr>
    </w:p>
    <w:sectPr w:rsidR="0045697B" w:rsidRPr="00F04536" w:rsidSect="003D228D">
      <w:type w:val="continuous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28D" w:rsidRDefault="003D228D" w:rsidP="003D228D">
      <w:pPr>
        <w:spacing w:after="0" w:line="240" w:lineRule="auto"/>
      </w:pPr>
      <w:r>
        <w:separator/>
      </w:r>
    </w:p>
  </w:endnote>
  <w:endnote w:type="continuationSeparator" w:id="0">
    <w:p w:rsidR="003D228D" w:rsidRDefault="003D228D" w:rsidP="003D2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28D" w:rsidRDefault="003D228D" w:rsidP="003D228D">
      <w:pPr>
        <w:spacing w:after="0" w:line="240" w:lineRule="auto"/>
      </w:pPr>
      <w:r>
        <w:separator/>
      </w:r>
    </w:p>
  </w:footnote>
  <w:footnote w:type="continuationSeparator" w:id="0">
    <w:p w:rsidR="003D228D" w:rsidRDefault="003D228D" w:rsidP="003D2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4" w15:restartNumberingAfterBreak="0">
    <w:nsid w:val="28741D01"/>
    <w:multiLevelType w:val="multilevel"/>
    <w:tmpl w:val="BE0696C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304B9F"/>
    <w:multiLevelType w:val="hybridMultilevel"/>
    <w:tmpl w:val="ABCC2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00D61"/>
    <w:multiLevelType w:val="multilevel"/>
    <w:tmpl w:val="06EE5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1162AE"/>
    <w:multiLevelType w:val="multilevel"/>
    <w:tmpl w:val="D65AEB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086888"/>
    <w:multiLevelType w:val="hybridMultilevel"/>
    <w:tmpl w:val="FE6E4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47C"/>
    <w:rsid w:val="000A32AB"/>
    <w:rsid w:val="001E5BA3"/>
    <w:rsid w:val="003D228D"/>
    <w:rsid w:val="0045697B"/>
    <w:rsid w:val="00505032"/>
    <w:rsid w:val="005A3A45"/>
    <w:rsid w:val="005B3673"/>
    <w:rsid w:val="006049A2"/>
    <w:rsid w:val="006E673F"/>
    <w:rsid w:val="008500EA"/>
    <w:rsid w:val="008950B5"/>
    <w:rsid w:val="008B1749"/>
    <w:rsid w:val="00AA1332"/>
    <w:rsid w:val="00AA521E"/>
    <w:rsid w:val="00B35D4D"/>
    <w:rsid w:val="00B42106"/>
    <w:rsid w:val="00C1064F"/>
    <w:rsid w:val="00C67628"/>
    <w:rsid w:val="00CE3C52"/>
    <w:rsid w:val="00DB5809"/>
    <w:rsid w:val="00F04536"/>
    <w:rsid w:val="00F117E7"/>
    <w:rsid w:val="00F6247C"/>
    <w:rsid w:val="00FD0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3816"/>
  <w15:docId w15:val="{8438B48D-D10E-432A-8662-BF8061BF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97B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4569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569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unhideWhenUsed/>
    <w:rsid w:val="0045697B"/>
    <w:rPr>
      <w:color w:val="0000FF"/>
      <w:u w:val="single"/>
    </w:rPr>
  </w:style>
  <w:style w:type="character" w:customStyle="1" w:styleId="apple-converted-space">
    <w:name w:val="apple-converted-space"/>
    <w:basedOn w:val="a0"/>
    <w:rsid w:val="0045697B"/>
  </w:style>
  <w:style w:type="paragraph" w:customStyle="1" w:styleId="1">
    <w:name w:val="Обычный1"/>
    <w:rsid w:val="0045697B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10">
    <w:name w:val="Основной шрифт абзаца1"/>
    <w:rsid w:val="0045697B"/>
  </w:style>
  <w:style w:type="paragraph" w:styleId="a4">
    <w:name w:val="List Paragraph"/>
    <w:basedOn w:val="1"/>
    <w:uiPriority w:val="34"/>
    <w:qFormat/>
    <w:rsid w:val="0045697B"/>
    <w:pPr>
      <w:ind w:left="720"/>
    </w:pPr>
  </w:style>
  <w:style w:type="paragraph" w:customStyle="1" w:styleId="c31">
    <w:name w:val="c31"/>
    <w:basedOn w:val="a"/>
    <w:rsid w:val="00F1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117E7"/>
  </w:style>
  <w:style w:type="paragraph" w:customStyle="1" w:styleId="c1">
    <w:name w:val="c1"/>
    <w:basedOn w:val="a"/>
    <w:rsid w:val="00F1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F1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F1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F1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F1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F1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117E7"/>
  </w:style>
  <w:style w:type="character" w:customStyle="1" w:styleId="c0">
    <w:name w:val="c0"/>
    <w:basedOn w:val="a0"/>
    <w:rsid w:val="00F117E7"/>
  </w:style>
  <w:style w:type="paragraph" w:styleId="a5">
    <w:name w:val="header"/>
    <w:basedOn w:val="a"/>
    <w:link w:val="a6"/>
    <w:uiPriority w:val="99"/>
    <w:semiHidden/>
    <w:unhideWhenUsed/>
    <w:rsid w:val="003D2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228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D2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228D"/>
    <w:rPr>
      <w:rFonts w:eastAsiaTheme="minorEastAsia"/>
      <w:lang w:eastAsia="ru-RU"/>
    </w:rPr>
  </w:style>
  <w:style w:type="paragraph" w:customStyle="1" w:styleId="c26">
    <w:name w:val="c26"/>
    <w:basedOn w:val="a"/>
    <w:rsid w:val="00895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B4210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13</Pages>
  <Words>2821</Words>
  <Characters>16082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Учитель</cp:lastModifiedBy>
  <cp:revision>12</cp:revision>
  <dcterms:created xsi:type="dcterms:W3CDTF">2016-09-16T10:13:00Z</dcterms:created>
  <dcterms:modified xsi:type="dcterms:W3CDTF">2020-10-28T07:53:00Z</dcterms:modified>
</cp:coreProperties>
</file>