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23" w:rsidRDefault="001A0623" w:rsidP="001A0623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6530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4876E" wp14:editId="0D8C387E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0623" w:rsidRDefault="001A0623" w:rsidP="001A0623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623" w:rsidRDefault="001A0623" w:rsidP="001A0623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623" w:rsidRDefault="001A0623" w:rsidP="001A0623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623" w:rsidRPr="00D44600" w:rsidRDefault="001A0623" w:rsidP="001A062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1A0623" w:rsidRPr="00D44600" w:rsidRDefault="001A0623" w:rsidP="001A0623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623" w:rsidRPr="00D44600" w:rsidRDefault="001A0623" w:rsidP="001A0623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предмету </w:t>
      </w:r>
    </w:p>
    <w:p w:rsidR="001A0623" w:rsidRPr="00D44600" w:rsidRDefault="001A0623" w:rsidP="001A0623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изобразительное искусство</w:t>
      </w:r>
    </w:p>
    <w:p w:rsidR="001A0623" w:rsidRPr="00D44600" w:rsidRDefault="001A0623" w:rsidP="001A0623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6 класс</w:t>
      </w:r>
    </w:p>
    <w:p w:rsidR="001A0623" w:rsidRPr="00D44600" w:rsidRDefault="001A0623" w:rsidP="001A0623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1A0623" w:rsidRPr="00D44600" w:rsidRDefault="001A0623" w:rsidP="001A0623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1A0623" w:rsidRPr="00D44600" w:rsidRDefault="001A0623" w:rsidP="001A0623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1A0623" w:rsidRPr="00D44600" w:rsidRDefault="001A0623" w:rsidP="001A0623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1A0623" w:rsidRPr="00D44600" w:rsidRDefault="001A0623" w:rsidP="001A0623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1A0623" w:rsidRPr="00D44600" w:rsidRDefault="001A0623" w:rsidP="001A06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1A0623" w:rsidRPr="00D44600" w:rsidRDefault="001A0623" w:rsidP="001A06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1A0623" w:rsidRPr="00D44600" w:rsidRDefault="001A0623" w:rsidP="001A06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1A0623" w:rsidRPr="00D44600" w:rsidRDefault="001A0623" w:rsidP="001A06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A0623" w:rsidRPr="00D44600" w:rsidRDefault="001A0623" w:rsidP="001A06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1A0623" w:rsidRPr="00D44600" w:rsidRDefault="001A0623" w:rsidP="001A06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Pr="00D44600" w:rsidRDefault="001A0623" w:rsidP="001A06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Pr="00D44600" w:rsidRDefault="001A0623" w:rsidP="001A06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Pr="00D44600" w:rsidRDefault="001A0623" w:rsidP="001A06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Pr="00D44600" w:rsidRDefault="001A0623" w:rsidP="001A06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Pr="00D44600" w:rsidRDefault="001A0623" w:rsidP="001A06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Pr="00D44600" w:rsidRDefault="001A0623" w:rsidP="001A06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Pr="00D44600" w:rsidRDefault="001A0623" w:rsidP="001A0623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4B0853" w:rsidRDefault="001A0623" w:rsidP="001A062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1A0623" w:rsidRDefault="001A0623" w:rsidP="001A062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623" w:rsidRDefault="001A0623" w:rsidP="001A062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4FC" w:rsidRPr="002174FC" w:rsidRDefault="002174FC" w:rsidP="002174F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 освоения учебного предмета.</w:t>
      </w:r>
    </w:p>
    <w:p w:rsidR="002174FC" w:rsidRPr="002174FC" w:rsidRDefault="002174FC" w:rsidP="002174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рственного образовательного стандарта обучение на занятиях по изоб</w:t>
      </w: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разительному искусству направлено на достижение учащимися лично</w:t>
      </w: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стных, </w:t>
      </w:r>
      <w:proofErr w:type="spellStart"/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</w:t>
      </w:r>
      <w:proofErr w:type="gramStart"/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и способности</w:t>
      </w:r>
      <w:proofErr w:type="gramEnd"/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учитывающего культурное, языковое духовное многообразие современного мира;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174FC" w:rsidRPr="002174FC" w:rsidRDefault="002174FC" w:rsidP="002174F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7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217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 </w:t>
      </w: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 уровень </w:t>
      </w:r>
      <w:proofErr w:type="spellStart"/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2174FC" w:rsidRPr="002174FC" w:rsidRDefault="002174FC" w:rsidP="002174F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174FC" w:rsidRPr="002174FC" w:rsidRDefault="002174FC" w:rsidP="002174F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2174FC" w:rsidRPr="002174FC" w:rsidRDefault="002174FC" w:rsidP="002174F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174FC" w:rsidRPr="002174FC" w:rsidRDefault="002174FC" w:rsidP="00217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2174FC" w:rsidRPr="002174FC" w:rsidRDefault="002174FC" w:rsidP="00217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</w:t>
      </w:r>
      <w:r w:rsidRPr="002174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художественной творчество разных народов, классические произведения отечественного и зарубежного искусства, искусство современности);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дизайне, </w:t>
      </w: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приобретение опыта работы над визуальным образом в синтетических искусствах (театр и кино);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опыта работы различными художественными материалами и в разных техниках и различных видах </w:t>
      </w:r>
      <w:proofErr w:type="spellStart"/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визульно</w:t>
      </w:r>
      <w:proofErr w:type="spellEnd"/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2174FC" w:rsidRPr="002174FC" w:rsidRDefault="002174FC" w:rsidP="002174F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Роль искусства и художественной деятельности в жизни человека и общества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научится: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роль и место искусства в развитии культуры, ориентироваться в связях искусства с наукой и религией;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потенциал искусства в познании мира, в формировании отношения к человеку, природным и социальным явлениям;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роль искусства в создании материальной среды обитания человека;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получит возможность научиться</w:t>
      </w:r>
      <w:r w:rsidRPr="00217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выделять и анализировать авторскую концепцию художественного образа в произведении искусства;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произведения разных эпох, художественных стилей;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работы великих мастеров по художественной манере (по манере письма).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Духовно-нравственные проблемы жизни и искусства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научится: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связи искусства с всемирной историей и историей Отечества;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получит возможность научиться: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необходимость развитого эстетического вкуса в жизни современного человека;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специфику ориентированности отечественного искусства на приоритет этического над эстетическим.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Язык пластических искусств и художественный образ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научится</w:t>
      </w:r>
      <w:proofErr w:type="gramEnd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роль художественного образа и понятия «выразительность» в искусстве;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получит</w:t>
      </w:r>
      <w:proofErr w:type="gramEnd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возможность научиться: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анализировать и высказывать суждение о своей творческой работе и работе одноклассников;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Виды и жанры изобразительного искусства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Ученик  научится</w:t>
      </w:r>
      <w:proofErr w:type="gramEnd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виды декоративно-прикладных искусств, понимать их специфику;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получит</w:t>
      </w:r>
      <w:proofErr w:type="gramEnd"/>
      <w:r w:rsidRPr="002174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возможность научиться: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шедевры национального и мирового изобразительного искусства;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историческую ретроспективу становления жанров пластических искусств.</w:t>
      </w:r>
    </w:p>
    <w:p w:rsidR="002174FC" w:rsidRDefault="002174FC" w:rsidP="0021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2174FC" w:rsidRPr="002174FC" w:rsidRDefault="002174FC" w:rsidP="0021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4FC">
        <w:rPr>
          <w:rFonts w:ascii="Times New Roman" w:eastAsia="Calibri" w:hAnsi="Times New Roman" w:cs="Times New Roman"/>
          <w:b/>
          <w:sz w:val="28"/>
          <w:szCs w:val="28"/>
        </w:rPr>
        <w:t>«Изобразительное искусство в жизни человека» (35 часов)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ab/>
        <w:t xml:space="preserve">Роль и значение изобразительного искусства в жизни человека. Понятия «художественный образ» и «зрительный образ мира». Изменчивость восприятия картины мира. Искусство изображения как способ художественного познания. </w:t>
      </w:r>
      <w:proofErr w:type="spellStart"/>
      <w:r w:rsidRPr="002174FC">
        <w:rPr>
          <w:rFonts w:ascii="Times New Roman" w:eastAsia="Calibri" w:hAnsi="Times New Roman" w:cs="Times New Roman"/>
          <w:sz w:val="28"/>
          <w:szCs w:val="28"/>
        </w:rPr>
        <w:t>Культуростроительная</w:t>
      </w:r>
      <w:proofErr w:type="spellEnd"/>
      <w:r w:rsidRPr="002174FC">
        <w:rPr>
          <w:rFonts w:ascii="Times New Roman" w:eastAsia="Calibri" w:hAnsi="Times New Roman" w:cs="Times New Roman"/>
          <w:sz w:val="28"/>
          <w:szCs w:val="28"/>
        </w:rPr>
        <w:t xml:space="preserve"> роль изобразительного искусства, выражение ценностного отношения к миру через искусство. Изменчивость языка изобразительного искусства как части процесса развития общечеловеческой культуры. Различные виды восприятия произведений искусства.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ab/>
        <w:t>Виды изобразительного искусства и основы его образного языка.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ab/>
        <w:t>Жанры в изобразительном искусстве. Натюрморт. Пейзаж. Портрет. Восприятие искусства.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ab/>
        <w:t>Шедевры русского и зарубежного изобразительного искусства.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ab/>
        <w:t>Индивидуальные и коллективные практические творческие работы.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/>
          <w:sz w:val="28"/>
          <w:szCs w:val="28"/>
        </w:rPr>
        <w:t xml:space="preserve">Виды изобразительного искусства </w:t>
      </w:r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t>и основы образного языка (8 часов)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Основы представлений о языке изобразительного искусства. Все элементы и средства этого языка служат для передачи значимых смыслов, являются изобразительным способом выражения содержания.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Художник, изображая видимый мир, рассказывает о своем восприятии жизни, а зритель при сформированных зрительских умениях понимает произведение искусства через сопереживание его образному содержанию.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Изобразительное искусство. Семья пространственных искусств.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Художественные материалы.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Рисунок — основа изобразительного творчества.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Линия и ее выразительные возможности. Ритм линий.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Пятно как средство выражения. Ритм пятен.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Цвет. Основы </w:t>
      </w:r>
      <w:proofErr w:type="spellStart"/>
      <w:r w:rsidRPr="002174FC">
        <w:rPr>
          <w:rFonts w:ascii="Times New Roman" w:eastAsia="Calibri" w:hAnsi="Times New Roman" w:cs="Times New Roman"/>
          <w:sz w:val="28"/>
          <w:szCs w:val="28"/>
        </w:rPr>
        <w:t>цветоведения</w:t>
      </w:r>
      <w:proofErr w:type="spellEnd"/>
      <w:r w:rsidRPr="002174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Цвет в произведениях живописи.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Объемные изображения в скульптуре.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Основы языка изображения.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t>Мир наших вещей. Натюрморт (8 часов)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 xml:space="preserve">   История развития жанра «натюрморт» в контексте развития художественной культуры.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>Натюрморт как отражение мировоззрения художника, живущего в определенное время, и как творческая лаборатория художника.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>Особенности выражения содержания натюрморта в графике и в живописи.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>Художественно-выразительные средства изображения предметного мира (композиция, перспектива, форма, объем, свет).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Реальность и фантазия в творчестве художника.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Изображение предметного мира — натюрморт.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Понятие формы. Многообразие форм окружающего мира.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Изображение объема на плоскости и линейная перспектива.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Освещение. Свет и тень.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Натюрморт в графике.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Цвет в натюрморте.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Выразительные возможности натюрморта.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t>Вглядываясь в человека. Портрет (10 часов)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Приобщение к культурному наследию человечества через знакомство с искусством портрета разных эпох. Содержание портрета – интерес к личности, наделенной индивидуальными качествами. Сходство портретируемого внешнее и внутреннее.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Художественно-выразительные средства портрета (композиция, ритм, форма, линия, объем, свет).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Портрет как способ наблюдения человека и понимания его.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Образ человека — главная тема в искусстве.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Конструкция головы человека и ее основные пропорции.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Изображение головы человека в пространстве.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Портрет в скульптуре.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Графический портретный рисунок.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Сатирические образы человека.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Образные возможности освещения в портрете.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Роль цвета в портрете.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Великие портретисты прошлого.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Портрет в изобразительном искусстве XX века.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Человек и пространство. </w:t>
      </w:r>
      <w:proofErr w:type="gramStart"/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t>Пейзаж  (</w:t>
      </w:r>
      <w:proofErr w:type="gramEnd"/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t>9 часов)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Жанры в изобразительном искусстве.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Жанр пейзажа как изображение пространства, как отражение впечатлений и переживаний художника. Цветущая природа в произведениях тюменских художников и поэтов </w:t>
      </w:r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t>(РК).</w:t>
      </w:r>
      <w:r w:rsidRPr="002174FC">
        <w:rPr>
          <w:rFonts w:ascii="Times New Roman" w:eastAsia="Calibri" w:hAnsi="Times New Roman" w:cs="Times New Roman"/>
          <w:bCs/>
          <w:sz w:val="28"/>
          <w:szCs w:val="28"/>
        </w:rPr>
        <w:t xml:space="preserve"> Историческое развитие жанра. Основные вехи в развитии жанра пейзажа.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Образ природы в произведениях русских и зарубежных художников-пейзажистов.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Виды пейзажей. Знакомство с пейзажной живописью тюменских художников </w:t>
      </w:r>
      <w:r w:rsidRPr="002174FC">
        <w:rPr>
          <w:rFonts w:ascii="Times New Roman" w:eastAsia="Calibri" w:hAnsi="Times New Roman" w:cs="Times New Roman"/>
          <w:b/>
          <w:bCs/>
          <w:sz w:val="28"/>
          <w:szCs w:val="28"/>
        </w:rPr>
        <w:t>(РК).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  <w:t>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Жанры в изобразительном искусстве.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Изображение пространства.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Правила построения перспективы. Воздушная перспектива.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Пейзаж — большой мир.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 xml:space="preserve">Пейзаж настроения. Природа и художник. Зимняя картина в картинах тюменских художников </w:t>
      </w:r>
      <w:r w:rsidRPr="002174FC">
        <w:rPr>
          <w:rFonts w:ascii="Times New Roman" w:eastAsia="Calibri" w:hAnsi="Times New Roman" w:cs="Times New Roman"/>
          <w:b/>
          <w:sz w:val="28"/>
          <w:szCs w:val="28"/>
        </w:rPr>
        <w:t>(РК).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Пейзаж в русской живописи.</w:t>
      </w:r>
    </w:p>
    <w:p w:rsidR="002174FC" w:rsidRPr="002174FC" w:rsidRDefault="002174FC" w:rsidP="002174FC">
      <w:pPr>
        <w:tabs>
          <w:tab w:val="left" w:pos="36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Пейзаж в графике.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Городской пейзаж.</w:t>
      </w:r>
    </w:p>
    <w:p w:rsidR="002174FC" w:rsidRPr="002174FC" w:rsidRDefault="002174FC" w:rsidP="0021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sz w:val="28"/>
          <w:szCs w:val="28"/>
        </w:rPr>
        <w:t>Выразительные возможности изобразительного искусства. Язык и смысл.</w:t>
      </w:r>
    </w:p>
    <w:p w:rsidR="002174FC" w:rsidRPr="002174FC" w:rsidRDefault="002174FC" w:rsidP="0021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4FC" w:rsidRDefault="00071BAC" w:rsidP="00071B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174FC" w:rsidRPr="002174FC" w:rsidRDefault="002174FC" w:rsidP="00071BA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719" w:tblpY="392"/>
        <w:tblW w:w="10474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5245"/>
        <w:gridCol w:w="1265"/>
      </w:tblGrid>
      <w:tr w:rsidR="00E5126D" w:rsidRPr="002174FC" w:rsidTr="00E5126D">
        <w:tc>
          <w:tcPr>
            <w:tcW w:w="988" w:type="dxa"/>
            <w:vMerge w:val="restart"/>
          </w:tcPr>
          <w:p w:rsidR="00E5126D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5126D" w:rsidRPr="002174FC" w:rsidTr="00E5126D">
        <w:tc>
          <w:tcPr>
            <w:tcW w:w="988" w:type="dxa"/>
            <w:vMerge/>
          </w:tcPr>
          <w:p w:rsidR="00E5126D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217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Семья пространственных искусств.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Семья пространственных искусств.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—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</w:t>
            </w:r>
          </w:p>
          <w:p w:rsidR="00E5126D" w:rsidRPr="002174FC" w:rsidRDefault="00E5126D" w:rsidP="00272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Линия и ее выразительные возможности.  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Пятно как средство выражения. Ритм пятен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произведениях живописи.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языка изображения (обобщение темы).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217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 наших вещей. Натюрморт</w:t>
            </w: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Реальность и фантазия в творчестве художника.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мира- натюрморт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формы. Многообразие форм окружающего мира.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объема на плоскости и линейная перспектива.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Свет и тень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в графике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натюрморте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6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натюрморта (обобщение темы).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217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Вглядываясь в человека. Портрет</w:t>
            </w: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— главная тема искусства.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Конструкция головы человека </w:t>
            </w:r>
          </w:p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ее основные пропорции.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головы человека в пространстве.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образы человека.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портретисты прошлого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изобразительном искусстве XX века.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217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пространство. Пейзаж</w:t>
            </w: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Жанры в изобразительном искусстве. Цветущая природа в произведениях тюменских художников и поэтов </w:t>
            </w:r>
            <w:r w:rsidRPr="00217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 перспективы. Воздушная      перспектива.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– большой мир. Поэтический образ осени в национально-региональном искусстве </w:t>
            </w:r>
            <w:r w:rsidRPr="00217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настроения. Природа и художник. Зимняя природа в картинах тюменских художников </w:t>
            </w:r>
            <w:r w:rsidRPr="00217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в русской живописи.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в графике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пейзаж.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6" w:type="dxa"/>
            <w:vMerge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изобразительного искусства. (обобщение темы).</w:t>
            </w: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26D" w:rsidRPr="002174FC" w:rsidTr="00E5126D">
        <w:tc>
          <w:tcPr>
            <w:tcW w:w="988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24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E5126D" w:rsidRPr="002174FC" w:rsidRDefault="00E5126D" w:rsidP="00272C06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2174FC" w:rsidRPr="002174FC" w:rsidRDefault="002174FC" w:rsidP="00071B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4FC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1A0623" w:rsidRPr="002174FC" w:rsidRDefault="001A0623" w:rsidP="0021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0623" w:rsidRPr="0021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14F4"/>
    <w:multiLevelType w:val="hybridMultilevel"/>
    <w:tmpl w:val="542460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C655B"/>
    <w:multiLevelType w:val="hybridMultilevel"/>
    <w:tmpl w:val="98ACA88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5182B"/>
    <w:multiLevelType w:val="hybridMultilevel"/>
    <w:tmpl w:val="C6A42D32"/>
    <w:lvl w:ilvl="0" w:tplc="3788B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5505"/>
    <w:multiLevelType w:val="hybridMultilevel"/>
    <w:tmpl w:val="4A4EFFB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A01A8"/>
    <w:multiLevelType w:val="hybridMultilevel"/>
    <w:tmpl w:val="648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47"/>
    <w:rsid w:val="00071BAC"/>
    <w:rsid w:val="001A0623"/>
    <w:rsid w:val="00214B72"/>
    <w:rsid w:val="002174FC"/>
    <w:rsid w:val="00272C06"/>
    <w:rsid w:val="008F4647"/>
    <w:rsid w:val="00E355B8"/>
    <w:rsid w:val="00E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BB6B"/>
  <w15:chartTrackingRefBased/>
  <w15:docId w15:val="{C05C47AB-FC7C-4EDB-BB56-E9BDAECF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Учитель</cp:lastModifiedBy>
  <cp:revision>4</cp:revision>
  <dcterms:created xsi:type="dcterms:W3CDTF">2020-10-29T14:26:00Z</dcterms:created>
  <dcterms:modified xsi:type="dcterms:W3CDTF">2020-10-30T06:04:00Z</dcterms:modified>
</cp:coreProperties>
</file>