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736" w:rsidRDefault="00D61F7F">
      <w:pPr>
        <w:spacing w:after="0" w:line="259" w:lineRule="auto"/>
        <w:ind w:left="0" w:right="1" w:firstLine="0"/>
        <w:jc w:val="center"/>
      </w:pPr>
      <w:r>
        <w:rPr>
          <w:b/>
        </w:rPr>
        <w:t xml:space="preserve">Аннотация </w:t>
      </w:r>
    </w:p>
    <w:p w:rsidR="00842736" w:rsidRDefault="00D61F7F">
      <w:pPr>
        <w:spacing w:after="15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842736" w:rsidRDefault="00D61F7F">
      <w:pPr>
        <w:ind w:left="-5" w:right="0"/>
      </w:pPr>
      <w:r>
        <w:t xml:space="preserve">          Рабочая программа по учебному  предмету «Технология» для 5-х классов, составлена на основе ФГОС и авторской программы:  </w:t>
      </w:r>
      <w:r>
        <w:t xml:space="preserve">Технология. Рабочие программы. Предметная линия учебников В.М. Казакевича и др. – 5-9 классы: учеб. Пособие для общеобразоват. </w:t>
      </w:r>
    </w:p>
    <w:p w:rsidR="00842736" w:rsidRDefault="00D61F7F">
      <w:pPr>
        <w:ind w:left="-5" w:right="0"/>
      </w:pPr>
      <w:r>
        <w:t xml:space="preserve">организации/ В.М. Казакевич, Г.В.Пичугина, Г.Ю. Семенова. – М.: Просвещение.  </w:t>
      </w:r>
    </w:p>
    <w:p w:rsidR="00842736" w:rsidRDefault="00D61F7F">
      <w:pPr>
        <w:spacing w:after="23" w:line="259" w:lineRule="auto"/>
        <w:ind w:left="0" w:right="0" w:firstLine="0"/>
        <w:jc w:val="left"/>
      </w:pPr>
      <w:r>
        <w:t xml:space="preserve">    </w:t>
      </w:r>
      <w:r>
        <w:rPr>
          <w:color w:val="FF0000"/>
        </w:rPr>
        <w:t xml:space="preserve"> </w:t>
      </w:r>
    </w:p>
    <w:p w:rsidR="00842736" w:rsidRDefault="00D61F7F">
      <w:pPr>
        <w:spacing w:after="0" w:line="278" w:lineRule="auto"/>
        <w:ind w:left="2" w:right="0" w:firstLine="283"/>
        <w:jc w:val="left"/>
      </w:pPr>
      <w:r>
        <w:rPr>
          <w:b/>
        </w:rPr>
        <w:t xml:space="preserve">Целью </w:t>
      </w:r>
      <w:r>
        <w:t>преподавания предмета «Технология» яв</w:t>
      </w:r>
      <w:r>
        <w:t>ляется</w:t>
      </w:r>
      <w:r>
        <w:rPr>
          <w:i/>
        </w:rPr>
        <w:t xml:space="preserve"> практико-ориентированное общеобразовательное развитие учащихся</w:t>
      </w:r>
      <w:r>
        <w:t xml:space="preserve">: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 xml:space="preserve">прагматическое обоснование цели созидательной деятельности;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>выбор видов и последовательности операций, гарантирующих получение запланированного результата (удовлетворение конкретной п</w:t>
      </w:r>
      <w:r>
        <w:t xml:space="preserve">отребности) на основе использования знаний и умений о техносфере, общих и прикладных знаний по основам наук;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 xml:space="preserve">выбор соответствующего материально-технического обеспечения с учётом имеющихся материально-технических возможностей;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 xml:space="preserve">создание преобразования или </w:t>
      </w:r>
      <w:r>
        <w:t xml:space="preserve">эффективное использование потребительных стоимостей. </w:t>
      </w:r>
    </w:p>
    <w:p w:rsidR="00842736" w:rsidRDefault="00D61F7F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842736" w:rsidRDefault="00D61F7F">
      <w:pPr>
        <w:spacing w:after="18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Задачи: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 xml:space="preserve">формирование инвариантных (метапредметных) и специальных трудовых знаний, умений и навыков, обучение учащихся функциональной грамотности обращения с распространёнными техническими средствами труда;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>углублённое овладение способами созидательной деятельност</w:t>
      </w:r>
      <w:r>
        <w:t xml:space="preserve">и и управлением техническими средствами труда по профилю или направлению профессионального труда; - расширение научного кругозора и закрепление в практической деятельности знаний и умений, полученных при изучении основ наук;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 xml:space="preserve">воспитание активной жизненной </w:t>
      </w:r>
      <w:r>
        <w:t xml:space="preserve">позиции, способности к конкурентной борьбе на рынке труда, готовности к самосовершенствованию и активной трудовой деятельности; - развитие творческих способностей, овладение началами предпринимательства на основе прикладных экономических знаний; </w:t>
      </w:r>
    </w:p>
    <w:p w:rsidR="00842736" w:rsidRDefault="00D61F7F">
      <w:pPr>
        <w:numPr>
          <w:ilvl w:val="0"/>
          <w:numId w:val="1"/>
        </w:numPr>
        <w:ind w:right="0" w:hanging="139"/>
      </w:pPr>
      <w:r>
        <w:t>ознакомле</w:t>
      </w:r>
      <w:r>
        <w:t xml:space="preserve">ние с профессиями, представленными на рынке труда, профессиональное самоопределение. </w:t>
      </w:r>
    </w:p>
    <w:p w:rsidR="00842736" w:rsidRDefault="00D61F7F">
      <w:pPr>
        <w:spacing w:after="45"/>
        <w:ind w:left="-15" w:right="0" w:firstLine="566"/>
      </w:pPr>
      <w:r>
        <w:t>В соответствии с учебным планом МАОУ  «Новоатьяловская»</w:t>
      </w:r>
      <w:bookmarkStart w:id="0" w:name="_GoBack"/>
      <w:bookmarkEnd w:id="0"/>
      <w:r>
        <w:t xml:space="preserve"> СОШ  на изучение предмета технология  в 5 классе отводится 68 часов в год из расчёта 2 часа в неделю. </w:t>
      </w:r>
    </w:p>
    <w:p w:rsidR="00842736" w:rsidRDefault="00D61F7F">
      <w:pPr>
        <w:ind w:left="-5" w:right="0"/>
      </w:pPr>
      <w:r>
        <w:t xml:space="preserve">        УМК: Техн</w:t>
      </w:r>
      <w:r>
        <w:t xml:space="preserve">ология. 5 класс: учебник для учащихся общеобразовательных организации/ </w:t>
      </w:r>
    </w:p>
    <w:p w:rsidR="00842736" w:rsidRDefault="00D61F7F">
      <w:pPr>
        <w:ind w:left="-5" w:right="0"/>
      </w:pPr>
      <w:r>
        <w:t>[В.М.Казакевич и др.]; под ред. В.М. Казакевича</w:t>
      </w:r>
      <w:r>
        <w:rPr>
          <w:sz w:val="22"/>
        </w:rPr>
        <w:t xml:space="preserve">. - М.: Просвещение.  </w:t>
      </w:r>
    </w:p>
    <w:p w:rsidR="00842736" w:rsidRDefault="00D61F7F">
      <w:pPr>
        <w:spacing w:after="57" w:line="259" w:lineRule="auto"/>
        <w:ind w:left="566" w:right="0" w:firstLine="0"/>
        <w:jc w:val="left"/>
      </w:pPr>
      <w:r>
        <w:t xml:space="preserve"> </w:t>
      </w:r>
    </w:p>
    <w:p w:rsidR="00842736" w:rsidRDefault="00D61F7F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842736" w:rsidRDefault="00D61F7F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42736" w:rsidRDefault="00D61F7F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42736" w:rsidRDefault="00D61F7F">
      <w:pPr>
        <w:spacing w:after="14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842736" w:rsidRDefault="00D61F7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842736" w:rsidRDefault="00D61F7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842736" w:rsidRDefault="00D61F7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842736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28D7"/>
    <w:multiLevelType w:val="hybridMultilevel"/>
    <w:tmpl w:val="0A4AFAD2"/>
    <w:lvl w:ilvl="0" w:tplc="E9B459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06B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AF5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2C4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6FB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EE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202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29E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55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36"/>
    <w:rsid w:val="00842736"/>
    <w:rsid w:val="00D6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158B"/>
  <w15:docId w15:val="{4766020D-8D60-4DB3-9B04-75F85085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2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2020-02-25T14:07:00Z</dcterms:created>
  <dcterms:modified xsi:type="dcterms:W3CDTF">2020-02-25T14:07:00Z</dcterms:modified>
</cp:coreProperties>
</file>