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9B" w:rsidRPr="0035795B" w:rsidRDefault="00135A9B" w:rsidP="003579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Петелинская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A9B" w:rsidRPr="0035795B" w:rsidRDefault="00135A9B" w:rsidP="003579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СОШ</w:t>
      </w:r>
    </w:p>
    <w:p w:rsidR="00135A9B" w:rsidRPr="0035795B" w:rsidRDefault="00135A9B" w:rsidP="003579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2017-2018учебный год</w:t>
      </w:r>
    </w:p>
    <w:p w:rsidR="00135A9B" w:rsidRPr="0035795B" w:rsidRDefault="00135A9B" w:rsidP="00357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795B">
        <w:rPr>
          <w:rFonts w:ascii="Times New Roman" w:hAnsi="Times New Roman" w:cs="Times New Roman"/>
          <w:b/>
          <w:sz w:val="28"/>
          <w:szCs w:val="28"/>
        </w:rPr>
        <w:t>Протокол Методического объединения учителей начальных классов</w:t>
      </w:r>
    </w:p>
    <w:p w:rsidR="00135A9B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От 11 января 2018г</w:t>
      </w:r>
    </w:p>
    <w:p w:rsidR="00135A9B" w:rsidRPr="0035795B" w:rsidRDefault="00135A9B" w:rsidP="003579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795B"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:rsidR="00135A9B" w:rsidRPr="0035795B" w:rsidRDefault="00135A9B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1.Шипичкина Лида Владимировна;</w:t>
      </w:r>
    </w:p>
    <w:p w:rsidR="00135A9B" w:rsidRPr="0035795B" w:rsidRDefault="00135A9B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2.Шукан Елена Александровна;</w:t>
      </w:r>
    </w:p>
    <w:p w:rsidR="00135A9B" w:rsidRPr="0035795B" w:rsidRDefault="00135A9B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3.Печерина Светлана Алексеевна;</w:t>
      </w:r>
      <w:bookmarkStart w:id="0" w:name="_GoBack"/>
      <w:bookmarkEnd w:id="0"/>
    </w:p>
    <w:p w:rsidR="00135A9B" w:rsidRPr="0035795B" w:rsidRDefault="00135A9B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4.</w:t>
      </w:r>
      <w:r w:rsidR="003C72A5" w:rsidRPr="0035795B">
        <w:rPr>
          <w:rFonts w:ascii="Times New Roman" w:hAnsi="Times New Roman" w:cs="Times New Roman"/>
          <w:sz w:val="28"/>
          <w:szCs w:val="28"/>
        </w:rPr>
        <w:t>Усламина Лидия Михайловна;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5.Крашенинникова Вера Александровна;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6.Фильберт Анна Викторовна;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7.Плоскова Наталья Владимировна;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8.Глазунова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Руфина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Александровна;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9.Мясоедова Наталья Петровна;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795B">
        <w:rPr>
          <w:rFonts w:ascii="Times New Roman" w:hAnsi="Times New Roman" w:cs="Times New Roman"/>
          <w:i/>
          <w:sz w:val="28"/>
          <w:szCs w:val="28"/>
        </w:rPr>
        <w:t>Повестка: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795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5795B">
        <w:rPr>
          <w:rFonts w:ascii="Times New Roman" w:hAnsi="Times New Roman" w:cs="Times New Roman"/>
          <w:i/>
          <w:sz w:val="28"/>
          <w:szCs w:val="28"/>
        </w:rPr>
        <w:t xml:space="preserve">Современные оценочные средства. Программа мониторинга развития УУД. </w:t>
      </w:r>
    </w:p>
    <w:p w:rsidR="003C72A5" w:rsidRPr="0035795B" w:rsidRDefault="003C72A5" w:rsidP="003579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«Системный подход к оценке качества образования». </w:t>
      </w:r>
    </w:p>
    <w:p w:rsidR="003C72A5" w:rsidRPr="0035795B" w:rsidRDefault="003C72A5" w:rsidP="0035795B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3C72A5" w:rsidRPr="0035795B" w:rsidRDefault="003C72A5" w:rsidP="003579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«Современные оценочные средства».</w:t>
      </w:r>
    </w:p>
    <w:p w:rsidR="003C72A5" w:rsidRPr="0035795B" w:rsidRDefault="003C72A5" w:rsidP="0035795B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3C72A5" w:rsidRPr="0035795B" w:rsidRDefault="003C72A5" w:rsidP="003579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bCs/>
          <w:sz w:val="28"/>
          <w:szCs w:val="28"/>
        </w:rPr>
        <w:t xml:space="preserve">«Мониторинг развития </w:t>
      </w:r>
      <w:proofErr w:type="spellStart"/>
      <w:r w:rsidRPr="0035795B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35795B">
        <w:rPr>
          <w:rFonts w:ascii="Times New Roman" w:hAnsi="Times New Roman" w:cs="Times New Roman"/>
          <w:bCs/>
          <w:sz w:val="28"/>
          <w:szCs w:val="28"/>
        </w:rPr>
        <w:t xml:space="preserve"> универсальных учебных действий</w:t>
      </w:r>
      <w:r w:rsidRPr="0035795B">
        <w:rPr>
          <w:rFonts w:ascii="Times New Roman" w:hAnsi="Times New Roman" w:cs="Times New Roman"/>
          <w:sz w:val="28"/>
          <w:szCs w:val="28"/>
        </w:rPr>
        <w:t xml:space="preserve"> </w:t>
      </w:r>
      <w:r w:rsidRPr="0035795B">
        <w:rPr>
          <w:rFonts w:ascii="Times New Roman" w:hAnsi="Times New Roman" w:cs="Times New Roman"/>
          <w:bCs/>
          <w:sz w:val="28"/>
          <w:szCs w:val="28"/>
        </w:rPr>
        <w:t>в начальной школе через использование диагностик «Школьный старт» и «Учимся учиться и действовать»</w:t>
      </w:r>
    </w:p>
    <w:p w:rsidR="003C72A5" w:rsidRPr="0035795B" w:rsidRDefault="003C72A5" w:rsidP="0035795B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3C72A5" w:rsidRPr="0035795B" w:rsidRDefault="003C72A5" w:rsidP="003579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Копилка идей по теме «Подготовка к ВПР».</w:t>
      </w:r>
    </w:p>
    <w:p w:rsidR="003C72A5" w:rsidRPr="0035795B" w:rsidRDefault="003C72A5" w:rsidP="003579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Шипичкина Л.В.</w:t>
      </w:r>
    </w:p>
    <w:p w:rsidR="003C72A5" w:rsidRPr="0035795B" w:rsidRDefault="003C72A5" w:rsidP="003579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Преемственность и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>: детский сад и начальная школа. (Круглый стол)</w:t>
      </w:r>
    </w:p>
    <w:p w:rsidR="003C72A5" w:rsidRPr="0035795B" w:rsidRDefault="003C72A5" w:rsidP="003579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Составление реестра интегрированных тем на 3 четверть. (Практическое занятие).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795B">
        <w:rPr>
          <w:rFonts w:ascii="Times New Roman" w:hAnsi="Times New Roman" w:cs="Times New Roman"/>
          <w:i/>
          <w:sz w:val="28"/>
          <w:szCs w:val="28"/>
        </w:rPr>
        <w:t>Слушали:</w:t>
      </w:r>
    </w:p>
    <w:p w:rsidR="003C72A5" w:rsidRPr="0035795B" w:rsidRDefault="003C72A5" w:rsidP="003579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По первому вопросу «Системный подход к оценке качества образования» слушали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Шипичкину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3C72A5" w:rsidRPr="0035795B" w:rsidRDefault="003C72A5" w:rsidP="0035795B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95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Федеральные образовательные стандарты второго поколения задают новое представление о том, каким должно быть содержание начального образования и его образовательный результат. Меняются учебники, требования к образовательным программам учреждений и учебным планам. Изменения распространяются на содержание и способы оценки </w:t>
      </w:r>
      <w:r w:rsidRPr="003579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результата образования. Теперь результативность складывается из сложного комплекса показателей, описывающих предметные, и </w:t>
      </w:r>
      <w:proofErr w:type="spellStart"/>
      <w:r w:rsidRPr="0035795B">
        <w:rPr>
          <w:rFonts w:ascii="Times New Roman" w:eastAsia="Times New Roman" w:hAnsi="Times New Roman"/>
          <w:sz w:val="28"/>
          <w:szCs w:val="28"/>
          <w:lang w:eastAsia="ru-RU"/>
        </w:rPr>
        <w:t>метапредметные</w:t>
      </w:r>
      <w:proofErr w:type="spellEnd"/>
      <w:r w:rsidRPr="0035795B">
        <w:rPr>
          <w:rFonts w:ascii="Times New Roman" w:eastAsia="Times New Roman" w:hAnsi="Times New Roman"/>
          <w:sz w:val="28"/>
          <w:szCs w:val="28"/>
          <w:lang w:eastAsia="ru-RU"/>
        </w:rPr>
        <w:t>, и даже личностные достижения ребёнка.</w:t>
      </w:r>
    </w:p>
    <w:p w:rsidR="003C72A5" w:rsidRPr="0035795B" w:rsidRDefault="003C72A5" w:rsidP="0035795B">
      <w:pPr>
        <w:pStyle w:val="a3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5795B">
        <w:rPr>
          <w:rFonts w:ascii="Times New Roman" w:eastAsia="Times New Roman" w:hAnsi="Times New Roman"/>
          <w:sz w:val="28"/>
          <w:szCs w:val="28"/>
          <w:lang w:eastAsia="ru-RU"/>
        </w:rPr>
        <w:t>Для изучения процесса развития универсальных учебных действий нужен свой инструмент.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/>
          <w:bCs/>
          <w:sz w:val="28"/>
          <w:szCs w:val="28"/>
        </w:rPr>
        <w:t xml:space="preserve">             Наиболее точным измерительным инструментом для отслеживания и оценки процесса развития универсальных учебных действий является мониторинг. </w:t>
      </w:r>
      <w:r w:rsidRPr="0035795B">
        <w:rPr>
          <w:rFonts w:ascii="Times New Roman" w:hAnsi="Times New Roman"/>
          <w:b/>
          <w:bCs/>
          <w:sz w:val="28"/>
          <w:szCs w:val="28"/>
        </w:rPr>
        <w:t>Мониторинг</w:t>
      </w:r>
      <w:r w:rsidRPr="0035795B">
        <w:rPr>
          <w:rFonts w:ascii="Times New Roman" w:hAnsi="Times New Roman"/>
          <w:bCs/>
          <w:sz w:val="28"/>
          <w:szCs w:val="28"/>
        </w:rPr>
        <w:t xml:space="preserve"> – это профессиональная деятельность педагога по отслеживанию состояния или развития какого-либо предмета изучения, которая позволяет оценить результативность осуществляемой деятельности и принять своевременные и обоснованные решения.</w:t>
      </w:r>
      <w:r w:rsidRPr="0035795B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35795B">
        <w:rPr>
          <w:rFonts w:ascii="Times New Roman" w:hAnsi="Times New Roman"/>
          <w:bCs/>
          <w:sz w:val="28"/>
          <w:szCs w:val="28"/>
        </w:rPr>
        <w:t xml:space="preserve">Федеральным научно-методическим центром им. </w:t>
      </w:r>
      <w:proofErr w:type="spellStart"/>
      <w:r w:rsidRPr="0035795B">
        <w:rPr>
          <w:rFonts w:ascii="Times New Roman" w:hAnsi="Times New Roman"/>
          <w:bCs/>
          <w:sz w:val="28"/>
          <w:szCs w:val="28"/>
        </w:rPr>
        <w:t>Л.В.Занкова</w:t>
      </w:r>
      <w:proofErr w:type="spellEnd"/>
      <w:r w:rsidRPr="0035795B">
        <w:rPr>
          <w:rFonts w:ascii="Times New Roman" w:hAnsi="Times New Roman"/>
          <w:bCs/>
          <w:sz w:val="28"/>
          <w:szCs w:val="28"/>
        </w:rPr>
        <w:t xml:space="preserve"> разработаны три важнейшие процедуры отслеживания развития умений учащихся: диагностика «Школьный старт» для 1 класса и мониторинговые </w:t>
      </w:r>
      <w:proofErr w:type="gramStart"/>
      <w:r w:rsidRPr="0035795B">
        <w:rPr>
          <w:rFonts w:ascii="Times New Roman" w:hAnsi="Times New Roman"/>
          <w:bCs/>
          <w:sz w:val="28"/>
          <w:szCs w:val="28"/>
        </w:rPr>
        <w:t xml:space="preserve">срезы  </w:t>
      </w:r>
      <w:proofErr w:type="spellStart"/>
      <w:r w:rsidRPr="0035795B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proofErr w:type="gramEnd"/>
      <w:r w:rsidRPr="0035795B">
        <w:rPr>
          <w:rFonts w:ascii="Times New Roman" w:hAnsi="Times New Roman"/>
          <w:bCs/>
          <w:sz w:val="28"/>
          <w:szCs w:val="28"/>
        </w:rPr>
        <w:t xml:space="preserve"> УУД для 1 и 2,3,4,5 классов. Измерительные инструменты для проведения </w:t>
      </w:r>
      <w:proofErr w:type="gramStart"/>
      <w:r w:rsidRPr="0035795B">
        <w:rPr>
          <w:rFonts w:ascii="Times New Roman" w:hAnsi="Times New Roman"/>
          <w:bCs/>
          <w:sz w:val="28"/>
          <w:szCs w:val="28"/>
        </w:rPr>
        <w:t>мониторинга  образуют</w:t>
      </w:r>
      <w:proofErr w:type="gramEnd"/>
      <w:r w:rsidRPr="0035795B">
        <w:rPr>
          <w:rFonts w:ascii="Times New Roman" w:hAnsi="Times New Roman"/>
          <w:bCs/>
          <w:sz w:val="28"/>
          <w:szCs w:val="28"/>
        </w:rPr>
        <w:t xml:space="preserve"> единую систему отслеживания и оценки  процесса развития УУД в начальной школе – «Учимся учиться и действовать».</w:t>
      </w:r>
    </w:p>
    <w:p w:rsidR="003C72A5" w:rsidRPr="0035795B" w:rsidRDefault="003C72A5" w:rsidP="003579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По второму вопросу «Современные оценочные средства» слушали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Шипичкину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95B">
        <w:rPr>
          <w:rFonts w:ascii="Times New Roman" w:hAnsi="Times New Roman" w:cs="Times New Roman"/>
          <w:sz w:val="28"/>
          <w:szCs w:val="28"/>
        </w:rPr>
        <w:t>Л.В.( Презентация</w:t>
      </w:r>
      <w:proofErr w:type="gramEnd"/>
      <w:r w:rsidRPr="0035795B">
        <w:rPr>
          <w:rFonts w:ascii="Times New Roman" w:hAnsi="Times New Roman" w:cs="Times New Roman"/>
          <w:sz w:val="28"/>
          <w:szCs w:val="28"/>
        </w:rPr>
        <w:t xml:space="preserve"> прилагается);</w:t>
      </w:r>
    </w:p>
    <w:p w:rsidR="003C72A5" w:rsidRPr="0035795B" w:rsidRDefault="003C72A5" w:rsidP="003579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bCs/>
          <w:sz w:val="28"/>
          <w:szCs w:val="28"/>
        </w:rPr>
        <w:t xml:space="preserve">По третьему вопросу «Мониторинг развития </w:t>
      </w:r>
      <w:proofErr w:type="spellStart"/>
      <w:r w:rsidRPr="0035795B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35795B">
        <w:rPr>
          <w:rFonts w:ascii="Times New Roman" w:hAnsi="Times New Roman" w:cs="Times New Roman"/>
          <w:bCs/>
          <w:sz w:val="28"/>
          <w:szCs w:val="28"/>
        </w:rPr>
        <w:t xml:space="preserve"> универсальных учебных действий</w:t>
      </w:r>
      <w:r w:rsidRPr="0035795B">
        <w:rPr>
          <w:rFonts w:ascii="Times New Roman" w:hAnsi="Times New Roman" w:cs="Times New Roman"/>
          <w:sz w:val="28"/>
          <w:szCs w:val="28"/>
        </w:rPr>
        <w:t xml:space="preserve"> </w:t>
      </w:r>
      <w:r w:rsidRPr="0035795B">
        <w:rPr>
          <w:rFonts w:ascii="Times New Roman" w:hAnsi="Times New Roman" w:cs="Times New Roman"/>
          <w:bCs/>
          <w:sz w:val="28"/>
          <w:szCs w:val="28"/>
        </w:rPr>
        <w:t xml:space="preserve">в начальной школе через использование диагностик «Школьный старт» и «Учимся учиться и действовать» слушали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Шипичкину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Л.В. Она рассказала о структуре рабочих тетрадей, об обработке результатов, о составляющем диагностических модулей.</w:t>
      </w:r>
    </w:p>
    <w:p w:rsidR="003C72A5" w:rsidRPr="0035795B" w:rsidRDefault="003C72A5" w:rsidP="003579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bCs/>
          <w:sz w:val="28"/>
          <w:szCs w:val="28"/>
        </w:rPr>
        <w:t>Назначение ВПР – оценить уровень общеобразовательной подготовки обучающихся          4 класса в соответствии с требованиями ФГОС. В ходе обсуждения вопроса о подготовке к ВПР, учителя поделились наработками, методическими материалами. В результате была создана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5795B">
        <w:rPr>
          <w:rFonts w:ascii="Times New Roman" w:hAnsi="Times New Roman" w:cs="Times New Roman"/>
          <w:sz w:val="28"/>
          <w:szCs w:val="28"/>
        </w:rPr>
        <w:t>копилка</w:t>
      </w:r>
      <w:proofErr w:type="gramEnd"/>
      <w:r w:rsidRPr="0035795B">
        <w:rPr>
          <w:rFonts w:ascii="Times New Roman" w:hAnsi="Times New Roman" w:cs="Times New Roman"/>
          <w:sz w:val="28"/>
          <w:szCs w:val="28"/>
        </w:rPr>
        <w:t xml:space="preserve"> идей по теме «Подготовка к ВПР».</w:t>
      </w:r>
    </w:p>
    <w:p w:rsidR="003C72A5" w:rsidRPr="0035795B" w:rsidRDefault="003C72A5" w:rsidP="0035795B">
      <w:pPr>
        <w:pStyle w:val="a5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35795B">
        <w:rPr>
          <w:sz w:val="28"/>
          <w:szCs w:val="28"/>
        </w:rPr>
        <w:t xml:space="preserve">По четвертому вопросу «Преемственность и </w:t>
      </w:r>
      <w:proofErr w:type="spellStart"/>
      <w:r w:rsidRPr="0035795B">
        <w:rPr>
          <w:sz w:val="28"/>
          <w:szCs w:val="28"/>
        </w:rPr>
        <w:t>инновационность</w:t>
      </w:r>
      <w:proofErr w:type="spellEnd"/>
      <w:r w:rsidRPr="0035795B">
        <w:rPr>
          <w:sz w:val="28"/>
          <w:szCs w:val="28"/>
        </w:rPr>
        <w:t xml:space="preserve">: детский сад и начальная школа.» слушали учителей начальных классов, которые будут набирать 1 классы. </w:t>
      </w:r>
      <w:r w:rsidRPr="0035795B">
        <w:rPr>
          <w:color w:val="000000"/>
          <w:sz w:val="28"/>
          <w:szCs w:val="28"/>
        </w:rPr>
        <w:t xml:space="preserve">Проблема преемственности между дошкольным и начальным образованием актуальна во все времена. Особенно сейчас, когда мы переходим на ФГОС </w:t>
      </w:r>
      <w:proofErr w:type="spellStart"/>
      <w:r w:rsidRPr="0035795B">
        <w:rPr>
          <w:color w:val="000000"/>
          <w:sz w:val="28"/>
          <w:szCs w:val="28"/>
        </w:rPr>
        <w:t>ДОУ.Если</w:t>
      </w:r>
      <w:proofErr w:type="spellEnd"/>
      <w:r w:rsidRPr="0035795B">
        <w:rPr>
          <w:color w:val="000000"/>
          <w:sz w:val="28"/>
          <w:szCs w:val="28"/>
        </w:rPr>
        <w:t xml:space="preserve"> дошкольную образовательную организацию дети могут не посещать, то школу должны посещать все, достигнувшие 6,5—7 лет. Согласно Федеральному Закону «Об образовании в РФ» общее образование в частности дошкольного образования должно обеспечить разностороннее развитие детей с учетом возрастных и индивидуальных особенностей. Федеральный Закон «Об образовании РФ» глава 7 ст.63 п.1 гласит что образовательные программы дошкольного, </w:t>
      </w:r>
      <w:r w:rsidRPr="0035795B">
        <w:rPr>
          <w:color w:val="000000"/>
          <w:sz w:val="28"/>
          <w:szCs w:val="28"/>
        </w:rPr>
        <w:lastRenderedPageBreak/>
        <w:t>начального общего, основного общего и среднего общего образования являются преемственными.</w:t>
      </w: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5795B">
        <w:rPr>
          <w:b/>
          <w:bCs/>
          <w:color w:val="000000"/>
          <w:sz w:val="28"/>
          <w:szCs w:val="28"/>
        </w:rPr>
        <w:t>Новизна данного опыта</w:t>
      </w:r>
      <w:r w:rsidRPr="0035795B">
        <w:rPr>
          <w:color w:val="000000"/>
          <w:sz w:val="28"/>
          <w:szCs w:val="28"/>
        </w:rPr>
        <w:t> заключается</w:t>
      </w:r>
      <w:r w:rsidRPr="0035795B">
        <w:rPr>
          <w:color w:val="333333"/>
          <w:sz w:val="28"/>
          <w:szCs w:val="28"/>
        </w:rPr>
        <w:t> в </w:t>
      </w:r>
      <w:r w:rsidRPr="0035795B">
        <w:rPr>
          <w:color w:val="000000"/>
          <w:sz w:val="28"/>
          <w:szCs w:val="28"/>
        </w:rPr>
        <w:t xml:space="preserve">обеспечении непрерывного, всестороннего и своевременного развития ребёнка. Мы видим в реализации идей образовательной программы школы и детского сада. Организация </w:t>
      </w:r>
      <w:proofErr w:type="spellStart"/>
      <w:r w:rsidRPr="0035795B">
        <w:rPr>
          <w:color w:val="000000"/>
          <w:sz w:val="28"/>
          <w:szCs w:val="28"/>
        </w:rPr>
        <w:t>воспитательно</w:t>
      </w:r>
      <w:proofErr w:type="spellEnd"/>
      <w:r w:rsidRPr="0035795B">
        <w:rPr>
          <w:color w:val="000000"/>
          <w:sz w:val="28"/>
          <w:szCs w:val="28"/>
        </w:rPr>
        <w:t>-образовательного процесса. В популярном энциклопедическом словаре преемственность в обществе означает передачу и усвоение социальных и культурных ценностей от поколения к поколению.</w:t>
      </w: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5795B">
        <w:rPr>
          <w:b/>
          <w:bCs/>
          <w:color w:val="000000"/>
          <w:sz w:val="28"/>
          <w:szCs w:val="28"/>
        </w:rPr>
        <w:t>Цели и задачи</w:t>
      </w: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5795B">
        <w:rPr>
          <w:color w:val="000000"/>
          <w:sz w:val="28"/>
          <w:szCs w:val="28"/>
        </w:rPr>
        <w:t>Важнейшим условием эффективности работы по налаживанию преемственных связей детского сада и школы является четкое понимание целей, задач и содержания осуществления преемственности. Обязательно должна быть</w:t>
      </w:r>
      <w:r w:rsidRPr="0035795B">
        <w:rPr>
          <w:b/>
          <w:bCs/>
          <w:color w:val="000000"/>
          <w:sz w:val="28"/>
          <w:szCs w:val="28"/>
        </w:rPr>
        <w:t> </w:t>
      </w:r>
      <w:r w:rsidRPr="0035795B">
        <w:rPr>
          <w:color w:val="000000"/>
          <w:sz w:val="28"/>
          <w:szCs w:val="28"/>
        </w:rPr>
        <w:t>согласованность целей и задач воспитания, обучения на отдельных ступенях развития, а именно дошкольного и начального образования.</w:t>
      </w: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5795B">
        <w:rPr>
          <w:i/>
          <w:iCs/>
          <w:color w:val="000000"/>
          <w:sz w:val="28"/>
          <w:szCs w:val="28"/>
          <w:u w:val="single"/>
        </w:rPr>
        <w:t>Цель дошкольного образования:</w:t>
      </w:r>
    </w:p>
    <w:p w:rsidR="003C72A5" w:rsidRPr="0035795B" w:rsidRDefault="003C72A5" w:rsidP="0035795B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общее</w:t>
      </w:r>
      <w:proofErr w:type="gramEnd"/>
      <w:r w:rsidRPr="0035795B">
        <w:rPr>
          <w:color w:val="000000"/>
          <w:sz w:val="28"/>
          <w:szCs w:val="28"/>
        </w:rPr>
        <w:t xml:space="preserve"> развитие ребенка, задаваемое государственным стандартом в полном объеме в соответствии с потенциальными возможностями и спецификой детства, как самоценного периода жизни человека.</w:t>
      </w:r>
    </w:p>
    <w:p w:rsidR="003C72A5" w:rsidRPr="0035795B" w:rsidRDefault="003C72A5" w:rsidP="0035795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35795B">
        <w:rPr>
          <w:i/>
          <w:iCs/>
          <w:color w:val="000000"/>
          <w:sz w:val="28"/>
          <w:szCs w:val="28"/>
          <w:u w:val="single"/>
        </w:rPr>
        <w:t>Цель начального образования:</w:t>
      </w:r>
    </w:p>
    <w:p w:rsidR="003C72A5" w:rsidRPr="0035795B" w:rsidRDefault="003C72A5" w:rsidP="0035795B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продолжить</w:t>
      </w:r>
      <w:proofErr w:type="gramEnd"/>
      <w:r w:rsidRPr="0035795B">
        <w:rPr>
          <w:color w:val="000000"/>
          <w:sz w:val="28"/>
          <w:szCs w:val="28"/>
        </w:rPr>
        <w:t xml:space="preserve"> общее развитие детей с учетом возрастных возможностей, специфики школьной жизни, наряду с освоением важнейших учебных навыков,</w:t>
      </w:r>
    </w:p>
    <w:p w:rsidR="003C72A5" w:rsidRPr="0035795B" w:rsidRDefault="003C72A5" w:rsidP="0035795B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общекультурное</w:t>
      </w:r>
      <w:proofErr w:type="gramEnd"/>
      <w:r w:rsidRPr="0035795B">
        <w:rPr>
          <w:color w:val="000000"/>
          <w:sz w:val="28"/>
          <w:szCs w:val="28"/>
        </w:rPr>
        <w:t>, личностное и познавательное развитие учащихся, обеспечивающие такую ключевую компетенцию образования как «научить учиться»</w:t>
      </w:r>
    </w:p>
    <w:p w:rsidR="003C72A5" w:rsidRPr="0035795B" w:rsidRDefault="003C72A5" w:rsidP="0035795B">
      <w:pPr>
        <w:pStyle w:val="a5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35795B">
        <w:rPr>
          <w:i/>
          <w:iCs/>
          <w:color w:val="000000"/>
          <w:sz w:val="28"/>
          <w:szCs w:val="28"/>
        </w:rPr>
        <w:t>Основные задачи сотрудничества: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определение</w:t>
      </w:r>
      <w:proofErr w:type="gramEnd"/>
      <w:r w:rsidRPr="0035795B">
        <w:rPr>
          <w:color w:val="000000"/>
          <w:sz w:val="28"/>
          <w:szCs w:val="28"/>
        </w:rPr>
        <w:t xml:space="preserve"> преемственных целей образования на каждой из данных ступеней;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построение</w:t>
      </w:r>
      <w:proofErr w:type="gramEnd"/>
      <w:r w:rsidRPr="0035795B">
        <w:rPr>
          <w:color w:val="000000"/>
          <w:sz w:val="28"/>
          <w:szCs w:val="28"/>
        </w:rPr>
        <w:t xml:space="preserve"> единой взаимосвязанной и согласованной методической системы образования( цели, задачи, формы организации);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построить</w:t>
      </w:r>
      <w:proofErr w:type="gramEnd"/>
      <w:r w:rsidRPr="0035795B">
        <w:rPr>
          <w:color w:val="000000"/>
          <w:sz w:val="28"/>
          <w:szCs w:val="28"/>
        </w:rPr>
        <w:t xml:space="preserve"> единую содержательную линию в предметных областях на стыке дошкольного и начального образования;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обучить</w:t>
      </w:r>
      <w:proofErr w:type="gramEnd"/>
      <w:r w:rsidRPr="0035795B">
        <w:rPr>
          <w:color w:val="000000"/>
          <w:sz w:val="28"/>
          <w:szCs w:val="28"/>
        </w:rPr>
        <w:t xml:space="preserve"> педагогов детского сада и начальной школы методикам отслеживания результатов своей педагогической деятельности для получения результатов;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проанализировать</w:t>
      </w:r>
      <w:proofErr w:type="gramEnd"/>
      <w:r w:rsidRPr="0035795B">
        <w:rPr>
          <w:color w:val="000000"/>
          <w:sz w:val="28"/>
          <w:szCs w:val="28"/>
        </w:rPr>
        <w:t xml:space="preserve"> основные теоретические подходы по проблеме психологической готовности ребенка к обучению в школе;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подобрать</w:t>
      </w:r>
      <w:proofErr w:type="gramEnd"/>
      <w:r w:rsidRPr="0035795B">
        <w:rPr>
          <w:color w:val="000000"/>
          <w:sz w:val="28"/>
          <w:szCs w:val="28"/>
        </w:rPr>
        <w:t xml:space="preserve"> диагностический материал для изучения психологической готовности к школе дошкольников подготовительной группы.</w:t>
      </w:r>
    </w:p>
    <w:p w:rsidR="003C72A5" w:rsidRPr="0035795B" w:rsidRDefault="003C72A5" w:rsidP="0035795B">
      <w:pPr>
        <w:pStyle w:val="a5"/>
        <w:numPr>
          <w:ilvl w:val="0"/>
          <w:numId w:val="6"/>
        </w:numPr>
        <w:spacing w:before="0" w:beforeAutospacing="0" w:after="0" w:afterAutospacing="0" w:line="230" w:lineRule="atLeast"/>
        <w:ind w:left="0"/>
        <w:rPr>
          <w:color w:val="000000"/>
          <w:sz w:val="28"/>
          <w:szCs w:val="28"/>
        </w:rPr>
      </w:pPr>
      <w:proofErr w:type="gramStart"/>
      <w:r w:rsidRPr="0035795B">
        <w:rPr>
          <w:color w:val="000000"/>
          <w:sz w:val="28"/>
          <w:szCs w:val="28"/>
        </w:rPr>
        <w:t>разработать</w:t>
      </w:r>
      <w:proofErr w:type="gramEnd"/>
      <w:r w:rsidRPr="0035795B">
        <w:rPr>
          <w:color w:val="000000"/>
          <w:sz w:val="28"/>
          <w:szCs w:val="28"/>
        </w:rPr>
        <w:t xml:space="preserve"> практические рекомендации для родителей дошкольников подготовительной к школе группы.</w:t>
      </w:r>
      <w:r w:rsidRPr="0035795B">
        <w:rPr>
          <w:sz w:val="28"/>
          <w:szCs w:val="28"/>
        </w:rPr>
        <w:t xml:space="preserve"> (Круглый стол)</w:t>
      </w:r>
    </w:p>
    <w:p w:rsidR="003C72A5" w:rsidRPr="0035795B" w:rsidRDefault="003C72A5" w:rsidP="003579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lastRenderedPageBreak/>
        <w:t>Составление реестра интегрированных тем на 3 четверть. (Практическое занятие).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795B">
        <w:rPr>
          <w:rFonts w:ascii="Times New Roman" w:hAnsi="Times New Roman" w:cs="Times New Roman"/>
          <w:i/>
          <w:sz w:val="28"/>
          <w:szCs w:val="28"/>
        </w:rPr>
        <w:t>Постановили: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1.Информацию принять к сведению;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2. С целью системного подхода к оценке качества образования решили: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- с 21.01.2018г- 25.01.2018г во 2-4кл</w:t>
      </w:r>
      <w:proofErr w:type="gramStart"/>
      <w:r w:rsidRPr="0035795B">
        <w:rPr>
          <w:rFonts w:ascii="Times New Roman" w:hAnsi="Times New Roman" w:cs="Times New Roman"/>
          <w:sz w:val="28"/>
          <w:szCs w:val="28"/>
        </w:rPr>
        <w:t>. провести</w:t>
      </w:r>
      <w:proofErr w:type="gramEnd"/>
      <w:r w:rsidRPr="0035795B">
        <w:rPr>
          <w:rFonts w:ascii="Times New Roman" w:hAnsi="Times New Roman" w:cs="Times New Roman"/>
          <w:sz w:val="28"/>
          <w:szCs w:val="28"/>
        </w:rPr>
        <w:t xml:space="preserve"> проверочные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работы по русскому языку и литературному чтению;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3. С целью выявления уровня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важнейших УУД на каждом этапе обучения и определить педагогическую стратегию достижения каждым ребенком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провести мониторинг развития УУД посредством УМК «Учимся учиться и действовать» в марте- апреле 2018г.; С вопросом приобретения тетрадей «Учимся учиться и действовать» руководителю МО учителей начальных классов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Шипичкиной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Л.В. и методисту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Шелягино</w:t>
      </w:r>
      <w:r w:rsidR="0035795B" w:rsidRPr="0035795B">
        <w:rPr>
          <w:rFonts w:ascii="Times New Roman" w:hAnsi="Times New Roman" w:cs="Times New Roman"/>
          <w:sz w:val="28"/>
          <w:szCs w:val="28"/>
        </w:rPr>
        <w:t>во</w:t>
      </w:r>
      <w:r w:rsidRPr="0035795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Г.М., обратиться к администрации школы;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 xml:space="preserve">4. В школах округа учителям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proofErr w:type="gramStart"/>
      <w:r w:rsidRPr="0035795B">
        <w:rPr>
          <w:rFonts w:ascii="Times New Roman" w:hAnsi="Times New Roman" w:cs="Times New Roman"/>
          <w:sz w:val="28"/>
          <w:szCs w:val="28"/>
        </w:rPr>
        <w:t>. провести</w:t>
      </w:r>
      <w:proofErr w:type="gramEnd"/>
      <w:r w:rsidRPr="0035795B">
        <w:rPr>
          <w:rFonts w:ascii="Times New Roman" w:hAnsi="Times New Roman" w:cs="Times New Roman"/>
          <w:sz w:val="28"/>
          <w:szCs w:val="28"/>
        </w:rPr>
        <w:t xml:space="preserve"> декаду интегрированных уроков. Сроки: февраль. Учителям составить график интегрированных уроков и график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интегрированных уроков до 19.01.2018г. Информацию предоставить руководителю МО учителей начальных классов 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Шипичкиной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5. При подготовке к ВПР использовать материал из копилки идей;</w:t>
      </w:r>
    </w:p>
    <w:p w:rsidR="003C72A5" w:rsidRPr="0035795B" w:rsidRDefault="003C72A5" w:rsidP="003579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6.Продолжить работу по программе «Преемственность».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95B">
        <w:rPr>
          <w:rFonts w:ascii="Times New Roman" w:hAnsi="Times New Roman" w:cs="Times New Roman"/>
          <w:sz w:val="28"/>
          <w:szCs w:val="28"/>
        </w:rPr>
        <w:t>Секретарь: ______________Крашенинникова В.А.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5795B">
        <w:rPr>
          <w:rFonts w:ascii="Times New Roman" w:hAnsi="Times New Roman" w:cs="Times New Roman"/>
          <w:sz w:val="28"/>
          <w:szCs w:val="28"/>
        </w:rPr>
        <w:t>Председатель:_</w:t>
      </w:r>
      <w:proofErr w:type="gramEnd"/>
      <w:r w:rsidRPr="0035795B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35795B">
        <w:rPr>
          <w:rFonts w:ascii="Times New Roman" w:hAnsi="Times New Roman" w:cs="Times New Roman"/>
          <w:sz w:val="28"/>
          <w:szCs w:val="28"/>
        </w:rPr>
        <w:t>Шипичкинам</w:t>
      </w:r>
      <w:proofErr w:type="spellEnd"/>
      <w:r w:rsidRPr="0035795B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3C72A5" w:rsidRPr="0035795B" w:rsidRDefault="003C72A5" w:rsidP="003579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72A5" w:rsidRPr="003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0CB1"/>
    <w:multiLevelType w:val="multilevel"/>
    <w:tmpl w:val="151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F50CF"/>
    <w:multiLevelType w:val="hybridMultilevel"/>
    <w:tmpl w:val="A89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7126"/>
    <w:multiLevelType w:val="hybridMultilevel"/>
    <w:tmpl w:val="A90E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0154B"/>
    <w:multiLevelType w:val="hybridMultilevel"/>
    <w:tmpl w:val="A89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32433"/>
    <w:multiLevelType w:val="multilevel"/>
    <w:tmpl w:val="F4B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94EB0"/>
    <w:multiLevelType w:val="multilevel"/>
    <w:tmpl w:val="DEA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78"/>
    <w:rsid w:val="00135A9B"/>
    <w:rsid w:val="0035795B"/>
    <w:rsid w:val="003C72A5"/>
    <w:rsid w:val="00B43649"/>
    <w:rsid w:val="00E260C6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C0F06-6099-4D33-9C6E-521C5C3C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A5"/>
    <w:pPr>
      <w:ind w:left="720"/>
      <w:contextualSpacing/>
    </w:pPr>
  </w:style>
  <w:style w:type="character" w:styleId="a4">
    <w:name w:val="Hyperlink"/>
    <w:uiPriority w:val="99"/>
    <w:unhideWhenUsed/>
    <w:rsid w:val="003C72A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C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2</cp:revision>
  <dcterms:created xsi:type="dcterms:W3CDTF">2018-01-17T05:11:00Z</dcterms:created>
  <dcterms:modified xsi:type="dcterms:W3CDTF">2018-01-17T07:13:00Z</dcterms:modified>
</cp:coreProperties>
</file>