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309" w:rsidRDefault="00A45939">
      <w:r>
        <w:t>В первый день четвертой четверти в первом классе прошел интегрированный урок математики и изобразительного искусства в разнотрансформируемом пространстве на тему «Геометрические фигуры вокруг нас». Ребята находили геометрические фигуры в окружающем нас мире, рисовали на асфальте рисунки с применением максимального количества фигур. Лучший рисунок нарисовали Салашидов Александр и Орлова Вероника- они изобразили скворечник и птицу на ветке. Ребятам- первоклассникам очень понравился урок на свежем воздухе.</w:t>
      </w:r>
      <w:bookmarkStart w:id="0" w:name="_GoBack"/>
      <w:bookmarkEnd w:id="0"/>
    </w:p>
    <w:sectPr w:rsidR="00EF6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837"/>
    <w:rsid w:val="00A45939"/>
    <w:rsid w:val="00EB1837"/>
    <w:rsid w:val="00EF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1A0B8"/>
  <w15:chartTrackingRefBased/>
  <w15:docId w15:val="{EFAE6D8A-3CB0-4135-A1EB-D473422EE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2019-04-01T07:49:00Z</dcterms:created>
  <dcterms:modified xsi:type="dcterms:W3CDTF">2019-04-01T07:56:00Z</dcterms:modified>
</cp:coreProperties>
</file>