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068" w:rsidRDefault="00227068" w:rsidP="00135D30">
      <w:pPr>
        <w:jc w:val="center"/>
        <w:rPr>
          <w:rFonts w:ascii="Times New Roman" w:hAnsi="Times New Roman" w:cs="Times New Roman"/>
          <w:b/>
        </w:rPr>
      </w:pPr>
    </w:p>
    <w:p w:rsidR="00227068" w:rsidRDefault="00C74154" w:rsidP="00135D30">
      <w:pPr>
        <w:jc w:val="center"/>
        <w:rPr>
          <w:rFonts w:ascii="Times New Roman" w:hAnsi="Times New Roman" w:cs="Times New Roman"/>
          <w:b/>
        </w:rPr>
      </w:pPr>
      <w:r w:rsidRPr="00C7415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68" w:rsidRDefault="00227068" w:rsidP="00135D30">
      <w:pPr>
        <w:jc w:val="center"/>
        <w:rPr>
          <w:rFonts w:ascii="Times New Roman" w:hAnsi="Times New Roman" w:cs="Times New Roman"/>
          <w:b/>
        </w:rPr>
      </w:pPr>
    </w:p>
    <w:p w:rsidR="00DD7F12" w:rsidRDefault="00135D30" w:rsidP="00135D30">
      <w:pPr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t>Пояснительная записка</w:t>
      </w:r>
    </w:p>
    <w:p w:rsidR="00D05B73" w:rsidRPr="00135D30" w:rsidRDefault="00D05B73" w:rsidP="00227068">
      <w:pPr>
        <w:spacing w:line="240" w:lineRule="auto"/>
        <w:ind w:left="900" w:hanging="180"/>
        <w:jc w:val="both"/>
        <w:rPr>
          <w:rFonts w:ascii="Times New Roman" w:hAnsi="Times New Roman" w:cs="Times New Roman"/>
        </w:rPr>
      </w:pPr>
      <w:r w:rsidRPr="00D05B73">
        <w:rPr>
          <w:rFonts w:ascii="Times New Roman" w:hAnsi="Times New Roman" w:cs="Times New Roman"/>
          <w:lang w:eastAsia="ru-RU"/>
        </w:rPr>
        <w:t>Рабочая программа составлена в соответствии с федеральным компонентом государственных  образователь</w:t>
      </w:r>
      <w:r w:rsidR="001E1F7E">
        <w:rPr>
          <w:rFonts w:ascii="Times New Roman" w:hAnsi="Times New Roman" w:cs="Times New Roman"/>
          <w:lang w:eastAsia="ru-RU"/>
        </w:rPr>
        <w:t xml:space="preserve">ных стандартов среднего (полного) общего </w:t>
      </w:r>
      <w:r w:rsidRPr="00D05B73">
        <w:rPr>
          <w:rFonts w:ascii="Times New Roman" w:hAnsi="Times New Roman" w:cs="Times New Roman"/>
          <w:lang w:eastAsia="ru-RU"/>
        </w:rPr>
        <w:t>образования по мировой художественной культуре (Приказ Министерства образования РФ от 05.03.2004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в редакции 2012года</w:t>
      </w:r>
      <w:r w:rsidR="004B5D4B">
        <w:rPr>
          <w:rFonts w:ascii="Times New Roman" w:hAnsi="Times New Roman" w:cs="Times New Roman"/>
          <w:lang w:eastAsia="ru-RU"/>
        </w:rPr>
        <w:t xml:space="preserve">), </w:t>
      </w:r>
      <w:r w:rsidRPr="00D05B73">
        <w:rPr>
          <w:rFonts w:ascii="Times New Roman" w:hAnsi="Times New Roman" w:cs="Times New Roman"/>
          <w:lang w:eastAsia="ru-RU"/>
        </w:rPr>
        <w:t xml:space="preserve"> с учетом Примерной программы среднего (полного) общего образования по мировой художественной культуре и </w:t>
      </w:r>
      <w:r>
        <w:rPr>
          <w:rFonts w:ascii="Times New Roman" w:hAnsi="Times New Roman" w:cs="Times New Roman"/>
        </w:rPr>
        <w:t xml:space="preserve"> п</w:t>
      </w:r>
      <w:r w:rsidRPr="00135D30">
        <w:rPr>
          <w:rFonts w:ascii="Times New Roman" w:hAnsi="Times New Roman" w:cs="Times New Roman"/>
        </w:rPr>
        <w:t>рограммы образовательных учреждений. Мировая художественная культура  10-11 класс (базовый уровень) Составитель Данилова Г.И..- М.: Дрофа, 2013.</w:t>
      </w:r>
    </w:p>
    <w:p w:rsidR="00135D30" w:rsidRPr="00D05B73" w:rsidRDefault="00D05B73" w:rsidP="00D05B73">
      <w:pPr>
        <w:shd w:val="clear" w:color="auto" w:fill="FFFFFF"/>
        <w:spacing w:line="240" w:lineRule="auto"/>
        <w:ind w:left="1287" w:right="-18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</w:t>
      </w:r>
      <w:r w:rsidR="00135D30" w:rsidRPr="00D05B73">
        <w:rPr>
          <w:rFonts w:ascii="Times New Roman" w:hAnsi="Times New Roman" w:cs="Times New Roman"/>
          <w:b/>
        </w:rPr>
        <w:t>Общая характеристика учебного предмета</w:t>
      </w:r>
    </w:p>
    <w:p w:rsidR="00135D30" w:rsidRP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>Курс мировой художественной культуры систематизирует знания о культуре и искусстве, полученные в образовательных учреждениях, реализующих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135D30" w:rsidRP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Принимая во внимание специфику предмета, его непосредственный выход на творческую составляющую человеческой деятельности, в программе упор сделан на деятельные формы обучения, в частности на развитие восприятия (функцию – активный зритель/слушатель) и </w:t>
      </w:r>
      <w:proofErr w:type="spellStart"/>
      <w:r w:rsidRPr="00135D30">
        <w:rPr>
          <w:rFonts w:ascii="Times New Roman" w:hAnsi="Times New Roman" w:cs="Times New Roman"/>
        </w:rPr>
        <w:t>интерпретаторских</w:t>
      </w:r>
      <w:proofErr w:type="spellEnd"/>
      <w:r w:rsidRPr="00135D30">
        <w:rPr>
          <w:rFonts w:ascii="Times New Roman" w:hAnsi="Times New Roman" w:cs="Times New Roman"/>
        </w:rPr>
        <w:t xml:space="preserve"> способностей 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 В связи с этим в программе в рубриках «опыт творческой деятельности» приводится примерный перечень возможных творческих заданий по соответствующим темам.</w:t>
      </w:r>
    </w:p>
    <w:p w:rsidR="00135D30" w:rsidRP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135D30" w:rsidRPr="00135D30" w:rsidRDefault="00135D30" w:rsidP="00135D30">
      <w:pPr>
        <w:ind w:firstLine="720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lastRenderedPageBreak/>
        <w:t>Программа содержит примерный объём знаний за два года (Х-ХI классы) обучения и в соответствии с этим поделена на две части. В курс Х класса включены следующие темы: «Художественная культура первобытного общества и древнейших цивилизаций», «Художественная культура Античности», «Художественная культура Средних веков», «Художественная культура средневекового Востока» и «Художественная культура Возрождения</w:t>
      </w:r>
      <w:proofErr w:type="gramStart"/>
      <w:r w:rsidRPr="00135D30">
        <w:rPr>
          <w:rFonts w:ascii="Times New Roman" w:hAnsi="Times New Roman" w:cs="Times New Roman"/>
        </w:rPr>
        <w:t>».В</w:t>
      </w:r>
      <w:proofErr w:type="gramEnd"/>
      <w:r w:rsidRPr="00135D30">
        <w:rPr>
          <w:rFonts w:ascii="Times New Roman" w:hAnsi="Times New Roman" w:cs="Times New Roman"/>
        </w:rPr>
        <w:t xml:space="preserve"> курс ХI класса входят темы: «Художественная культура Нового времени» и «Художественная культура конца</w:t>
      </w:r>
      <w:r w:rsidRPr="00135D30">
        <w:rPr>
          <w:rFonts w:ascii="Times New Roman" w:hAnsi="Times New Roman" w:cs="Times New Roman"/>
          <w:lang w:val="en-US"/>
        </w:rPr>
        <w:t>XIX</w:t>
      </w:r>
      <w:r w:rsidRPr="00135D30">
        <w:rPr>
          <w:rFonts w:ascii="Times New Roman" w:hAnsi="Times New Roman" w:cs="Times New Roman"/>
        </w:rPr>
        <w:t>–</w:t>
      </w:r>
      <w:r w:rsidRPr="00135D30">
        <w:rPr>
          <w:rFonts w:ascii="Times New Roman" w:hAnsi="Times New Roman" w:cs="Times New Roman"/>
          <w:lang w:val="en-US"/>
        </w:rPr>
        <w:t>XX</w:t>
      </w:r>
      <w:r w:rsidRPr="00135D30">
        <w:rPr>
          <w:rFonts w:ascii="Times New Roman" w:hAnsi="Times New Roman" w:cs="Times New Roman"/>
        </w:rPr>
        <w:t xml:space="preserve"> века». </w:t>
      </w:r>
    </w:p>
    <w:p w:rsidR="00135D30" w:rsidRDefault="00135D30" w:rsidP="00135D30">
      <w:pPr>
        <w:ind w:firstLine="567"/>
        <w:jc w:val="both"/>
        <w:rPr>
          <w:rFonts w:ascii="Times New Roman" w:hAnsi="Times New Roman" w:cs="Times New Roman"/>
        </w:rPr>
      </w:pPr>
      <w:r w:rsidRPr="00135D30">
        <w:rPr>
          <w:rFonts w:ascii="Times New Roman" w:hAnsi="Times New Roman" w:cs="Times New Roman"/>
        </w:rPr>
        <w:t xml:space="preserve">Учитывая мировоззренческий и интегративный характер дисциплины, рекомендуется использовать как традиционную урочную, так и внеурочные виды деятельности, рассчитанные на расширение кругозора учащихся. Основные </w:t>
      </w:r>
      <w:proofErr w:type="spellStart"/>
      <w:r w:rsidRPr="00135D30">
        <w:rPr>
          <w:rFonts w:ascii="Times New Roman" w:hAnsi="Times New Roman" w:cs="Times New Roman"/>
        </w:rPr>
        <w:t>межпредметные</w:t>
      </w:r>
      <w:proofErr w:type="spellEnd"/>
      <w:r w:rsidRPr="00135D30">
        <w:rPr>
          <w:rFonts w:ascii="Times New Roman" w:hAnsi="Times New Roman" w:cs="Times New Roman"/>
        </w:rPr>
        <w:t xml:space="preserve"> связи осуществляются на уроках литературы, истории, иностранного языка, частично на уроках естественнонаучного цикла. </w:t>
      </w:r>
    </w:p>
    <w:p w:rsidR="00135D30" w:rsidRPr="00135D30" w:rsidRDefault="00135D30" w:rsidP="00135D30">
      <w:pPr>
        <w:ind w:firstLine="567"/>
        <w:jc w:val="center"/>
        <w:rPr>
          <w:rFonts w:ascii="Times New Roman" w:hAnsi="Times New Roman" w:cs="Times New Roman"/>
          <w:b/>
        </w:rPr>
      </w:pPr>
      <w:r w:rsidRPr="00135D30">
        <w:rPr>
          <w:rFonts w:ascii="Times New Roman" w:hAnsi="Times New Roman" w:cs="Times New Roman"/>
          <w:b/>
        </w:rPr>
        <w:t>Место предмета в учебном плане</w:t>
      </w:r>
    </w:p>
    <w:p w:rsidR="00135D30" w:rsidRPr="008667AE" w:rsidRDefault="00135D30" w:rsidP="00D05B73">
      <w:pPr>
        <w:pStyle w:val="2"/>
        <w:numPr>
          <w:ilvl w:val="0"/>
          <w:numId w:val="0"/>
        </w:numPr>
        <w:ind w:left="357"/>
        <w:rPr>
          <w:sz w:val="24"/>
          <w:szCs w:val="24"/>
        </w:rPr>
      </w:pPr>
      <w:r w:rsidRPr="008667AE">
        <w:rPr>
          <w:sz w:val="24"/>
          <w:szCs w:val="24"/>
        </w:rPr>
        <w:t>Федеральный базисный учебный план для образовательных учреждений Российской Федерации о</w:t>
      </w:r>
      <w:r>
        <w:rPr>
          <w:sz w:val="24"/>
          <w:szCs w:val="24"/>
        </w:rPr>
        <w:t xml:space="preserve">тводит 68 часов на </w:t>
      </w:r>
      <w:r w:rsidRPr="008667AE">
        <w:rPr>
          <w:sz w:val="24"/>
          <w:szCs w:val="24"/>
        </w:rPr>
        <w:t>изучение учебного предмета «Мировая художественная культура» на ступени среднего (полного) общего образования на базовом уровне. В том числе в 10 и 11 классах по 34 часа, из расчета 1 учебный час в неделю.</w:t>
      </w:r>
    </w:p>
    <w:p w:rsidR="00135D30" w:rsidRPr="003F7802" w:rsidRDefault="00D05B73" w:rsidP="003F7802">
      <w:r>
        <w:t xml:space="preserve">        </w:t>
      </w:r>
      <w:r w:rsidR="00135D30" w:rsidRPr="00227068">
        <w:rPr>
          <w:rFonts w:ascii="Times New Roman" w:hAnsi="Times New Roman" w:cs="Times New Roman"/>
        </w:rPr>
        <w:t>В МАОУ Тоболовская СОШ по учебному плану на изучение предмета «Мировая художественная культура»</w:t>
      </w:r>
      <w:r w:rsidRPr="00227068">
        <w:rPr>
          <w:rFonts w:ascii="Times New Roman" w:hAnsi="Times New Roman" w:cs="Times New Roman"/>
        </w:rPr>
        <w:t xml:space="preserve"> в 10, 11 классах</w:t>
      </w:r>
      <w:r w:rsidR="00135D30" w:rsidRPr="00227068">
        <w:rPr>
          <w:rFonts w:ascii="Times New Roman" w:hAnsi="Times New Roman" w:cs="Times New Roman"/>
        </w:rPr>
        <w:t xml:space="preserve"> отводится</w:t>
      </w:r>
      <w:r w:rsidRPr="00227068">
        <w:rPr>
          <w:rFonts w:ascii="Times New Roman" w:hAnsi="Times New Roman" w:cs="Times New Roman"/>
        </w:rPr>
        <w:t xml:space="preserve"> по</w:t>
      </w:r>
      <w:r w:rsidR="00135D30" w:rsidRPr="00227068">
        <w:rPr>
          <w:rFonts w:ascii="Times New Roman" w:hAnsi="Times New Roman" w:cs="Times New Roman"/>
        </w:rPr>
        <w:t xml:space="preserve"> 34 часа в </w:t>
      </w:r>
      <w:r w:rsidRPr="00227068">
        <w:rPr>
          <w:rFonts w:ascii="Times New Roman" w:hAnsi="Times New Roman" w:cs="Times New Roman"/>
        </w:rPr>
        <w:t xml:space="preserve">       </w:t>
      </w:r>
      <w:r w:rsidR="00135D30" w:rsidRPr="00227068">
        <w:rPr>
          <w:rFonts w:ascii="Times New Roman" w:hAnsi="Times New Roman" w:cs="Times New Roman"/>
        </w:rPr>
        <w:t>учебном году, что соответствует содержанию образования в рамках программы по мировой художественной культуре в объёме 1 учебного часа в неделю</w:t>
      </w:r>
      <w:r w:rsidR="00135D30">
        <w:t>.</w:t>
      </w:r>
    </w:p>
    <w:p w:rsidR="003F7802" w:rsidRPr="00B335C8" w:rsidRDefault="003F7802" w:rsidP="003F7802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NewRoman,Bold" w:hAnsi="TimesNewRoman,Bold" w:cs="TimesNewRoman,Bold"/>
          <w:b/>
          <w:bCs/>
        </w:rPr>
      </w:pPr>
      <w:r w:rsidRPr="00B335C8">
        <w:rPr>
          <w:rFonts w:ascii="TimesNewRoman,Bold" w:hAnsi="TimesNewRoman,Bold" w:cs="TimesNewRoman,Bold"/>
          <w:b/>
          <w:bCs/>
        </w:rPr>
        <w:t>Цели изучения курса:</w:t>
      </w:r>
    </w:p>
    <w:p w:rsidR="003F7802" w:rsidRPr="00227068" w:rsidRDefault="003F7802" w:rsidP="003F7802">
      <w:pPr>
        <w:spacing w:before="36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227068">
        <w:rPr>
          <w:rFonts w:ascii="Times New Roman" w:hAnsi="Times New Roman" w:cs="Times New Roman"/>
          <w:b/>
          <w:bCs/>
          <w:i/>
          <w:iCs/>
          <w:lang w:eastAsia="ru-RU"/>
        </w:rPr>
        <w:t>Изучение мировой художественной культуры на базовом уровне в старшей школе направлено на достижение следующих целей: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>-  развитие  чувств, эмоций, образно-ассоциативного мышления  и    художественно-творческих способностей;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воспитание художественно-эстетического вкуса; потребности  в    освоении ценностей мировой культуры;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освоение   знаний  о  стилях  и  направлениях   в   мировой    художественной  культуре, их характерных особенностях;  о  вершинах  художественного творчества в отечественной и зарубежной культуре;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  -   овладение  умением  анализировать  произведения  искусства,    оценивать   их  художественные  особенности,  высказывать   о   них   собственное суждение;</w:t>
      </w:r>
    </w:p>
    <w:p w:rsidR="003F7802" w:rsidRPr="00227068" w:rsidRDefault="003F7802" w:rsidP="003F7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olor w:val="000000"/>
          <w:lang w:eastAsia="ru-RU"/>
        </w:rPr>
      </w:pPr>
      <w:r w:rsidRPr="00227068">
        <w:rPr>
          <w:rFonts w:ascii="Times New Roman" w:hAnsi="Times New Roman" w:cs="Times New Roman"/>
          <w:color w:val="000000"/>
          <w:lang w:eastAsia="ru-RU"/>
        </w:rPr>
        <w:t xml:space="preserve">     -  использование приобретенных знаний и умений  для  расширения    кругозора, осознанного формирования собственной культурной среды.</w:t>
      </w:r>
    </w:p>
    <w:p w:rsidR="003F7802" w:rsidRPr="00227068" w:rsidRDefault="003F7802" w:rsidP="003F7802">
      <w:pPr>
        <w:spacing w:line="240" w:lineRule="auto"/>
        <w:ind w:firstLine="567"/>
        <w:jc w:val="center"/>
        <w:rPr>
          <w:rFonts w:ascii="Times New Roman" w:hAnsi="Times New Roman" w:cs="Times New Roman"/>
          <w:b/>
          <w:lang w:eastAsia="ru-RU"/>
        </w:rPr>
      </w:pPr>
      <w:r w:rsidRPr="00227068">
        <w:rPr>
          <w:rFonts w:ascii="Times New Roman" w:hAnsi="Times New Roman" w:cs="Times New Roman"/>
          <w:b/>
          <w:lang w:eastAsia="ru-RU"/>
        </w:rPr>
        <w:t>Задачи курса:</w:t>
      </w:r>
    </w:p>
    <w:p w:rsidR="003F7802" w:rsidRPr="00227068" w:rsidRDefault="003F7802" w:rsidP="003F7802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  <w:lang w:eastAsia="ru-RU"/>
        </w:rPr>
        <w:lastRenderedPageBreak/>
        <w:t>раскрыть мировую художественную культуру</w:t>
      </w:r>
      <w:r w:rsidRPr="00227068">
        <w:rPr>
          <w:rFonts w:ascii="Times New Roman" w:hAnsi="Times New Roman" w:cs="Times New Roman"/>
        </w:rPr>
        <w:t xml:space="preserve"> как феномен человеческой деятельности, вобравший в себя исторический опыт народов мира, отразивший религиозные, нравственные, философские, эстетические установки разных эпох;</w:t>
      </w:r>
    </w:p>
    <w:p w:rsidR="003F7802" w:rsidRPr="00227068" w:rsidRDefault="003F7802" w:rsidP="003F7802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дать представление об истоках и основных этапах развития русской художественной культуры, выявить закономерности ее эволюции в соотнесенности с традициями зарубежной художественной культуры Востока и Запада; </w:t>
      </w:r>
    </w:p>
    <w:p w:rsidR="003F7802" w:rsidRPr="00227068" w:rsidRDefault="003F7802" w:rsidP="003F7802">
      <w:pPr>
        <w:numPr>
          <w:ilvl w:val="0"/>
          <w:numId w:val="2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показать духовно-нравственный смысл основных течений и направлений художественной культуры, их интерпретацию в творчестве русских и зарубежных мастеров;</w:t>
      </w:r>
    </w:p>
    <w:p w:rsidR="003F7802" w:rsidRPr="00227068" w:rsidRDefault="003F7802" w:rsidP="003F7802">
      <w:pPr>
        <w:spacing w:line="240" w:lineRule="auto"/>
        <w:ind w:right="-185"/>
        <w:jc w:val="center"/>
        <w:rPr>
          <w:rFonts w:ascii="Times New Roman" w:hAnsi="Times New Roman" w:cs="Times New Roman"/>
          <w:b/>
          <w:bCs/>
          <w:lang w:eastAsia="ru-RU"/>
        </w:rPr>
      </w:pPr>
      <w:r w:rsidRPr="00227068">
        <w:rPr>
          <w:rFonts w:ascii="Times New Roman" w:hAnsi="Times New Roman" w:cs="Times New Roman"/>
          <w:b/>
          <w:bCs/>
          <w:lang w:eastAsia="ru-RU"/>
        </w:rPr>
        <w:t>Учебно- методический комплект</w:t>
      </w:r>
    </w:p>
    <w:p w:rsidR="00135D30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Программы для о</w:t>
      </w:r>
      <w:r w:rsidR="00227068">
        <w:rPr>
          <w:rFonts w:ascii="Times New Roman" w:hAnsi="Times New Roman" w:cs="Times New Roman"/>
        </w:rPr>
        <w:t>бщеобразовательных учреждений «</w:t>
      </w:r>
      <w:r w:rsidRPr="00227068">
        <w:rPr>
          <w:rFonts w:ascii="Times New Roman" w:hAnsi="Times New Roman" w:cs="Times New Roman"/>
        </w:rPr>
        <w:t xml:space="preserve">Мировая художественная культура» 5-11 </w:t>
      </w:r>
      <w:proofErr w:type="gramStart"/>
      <w:r w:rsidRPr="00227068">
        <w:rPr>
          <w:rFonts w:ascii="Times New Roman" w:hAnsi="Times New Roman" w:cs="Times New Roman"/>
        </w:rPr>
        <w:t>классы .Автор</w:t>
      </w:r>
      <w:proofErr w:type="gramEnd"/>
      <w:r w:rsidRPr="00227068">
        <w:rPr>
          <w:rFonts w:ascii="Times New Roman" w:hAnsi="Times New Roman" w:cs="Times New Roman"/>
        </w:rPr>
        <w:t>: Данилова Г.И. Москва Дрофа 2011год.</w:t>
      </w:r>
    </w:p>
    <w:p w:rsidR="003F7802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«Мировая художественная культура» Москва «Дрофа» 2012 </w:t>
      </w:r>
      <w:r w:rsidR="00227068">
        <w:rPr>
          <w:rFonts w:ascii="Times New Roman" w:hAnsi="Times New Roman" w:cs="Times New Roman"/>
        </w:rPr>
        <w:t>год. Автор</w:t>
      </w:r>
      <w:r w:rsidRPr="00227068">
        <w:rPr>
          <w:rFonts w:ascii="Times New Roman" w:hAnsi="Times New Roman" w:cs="Times New Roman"/>
        </w:rPr>
        <w:t>: Данилова Г. И.</w:t>
      </w:r>
    </w:p>
    <w:p w:rsidR="003F7802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 (эл. пособие.)</w:t>
      </w:r>
    </w:p>
    <w:p w:rsidR="008A0DBF" w:rsidRPr="00227068" w:rsidRDefault="003F7802" w:rsidP="003F7802">
      <w:pPr>
        <w:spacing w:line="240" w:lineRule="auto"/>
        <w:rPr>
          <w:rFonts w:ascii="Times New Roman" w:hAnsi="Times New Roman" w:cs="Times New Roman"/>
        </w:rPr>
      </w:pPr>
      <w:proofErr w:type="gramStart"/>
      <w:r w:rsidRPr="00227068">
        <w:rPr>
          <w:rFonts w:ascii="Times New Roman" w:hAnsi="Times New Roman" w:cs="Times New Roman"/>
        </w:rPr>
        <w:t>« Художественная</w:t>
      </w:r>
      <w:proofErr w:type="gramEnd"/>
      <w:r w:rsidRPr="00227068">
        <w:rPr>
          <w:rFonts w:ascii="Times New Roman" w:hAnsi="Times New Roman" w:cs="Times New Roman"/>
        </w:rPr>
        <w:t xml:space="preserve"> энциклопедия зарубежного классического искусства», « Шедевры русской живописи», « Учимся понимать музыку», « История древнего мира и средних веков», электронный вариант Уроков МХК « История развития архитектуры и скульптуры»</w:t>
      </w:r>
    </w:p>
    <w:p w:rsidR="00227068" w:rsidRPr="00227068" w:rsidRDefault="00227068" w:rsidP="00227068">
      <w:pPr>
        <w:framePr w:hSpace="180" w:wrap="around" w:vAnchor="page" w:hAnchor="page" w:x="976" w:y="4081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Электронные пособия: «</w:t>
      </w:r>
      <w:r w:rsidRPr="00227068">
        <w:rPr>
          <w:rFonts w:ascii="Times New Roman" w:hAnsi="Times New Roman" w:cs="Times New Roman"/>
        </w:rPr>
        <w:t xml:space="preserve">Учимся понимать живопись», </w:t>
      </w:r>
    </w:p>
    <w:p w:rsidR="008A0DBF" w:rsidRPr="00227068" w:rsidRDefault="008A0DBF" w:rsidP="008A0DBF">
      <w:pPr>
        <w:rPr>
          <w:rFonts w:ascii="Times New Roman" w:hAnsi="Times New Roman" w:cs="Times New Roman"/>
        </w:rPr>
      </w:pPr>
    </w:p>
    <w:p w:rsidR="00227068" w:rsidRPr="00227068" w:rsidRDefault="00227068" w:rsidP="00227068">
      <w:pPr>
        <w:framePr w:w="14911" w:h="991" w:hRule="exact" w:hSpace="180" w:wrap="around" w:vAnchor="page" w:hAnchor="page" w:x="991" w:y="4516"/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>Тематиче</w:t>
      </w:r>
      <w:r>
        <w:rPr>
          <w:rFonts w:ascii="Times New Roman" w:hAnsi="Times New Roman" w:cs="Times New Roman"/>
        </w:rPr>
        <w:t>ское и поурочное планирование «</w:t>
      </w:r>
      <w:r w:rsidRPr="00227068">
        <w:rPr>
          <w:rFonts w:ascii="Times New Roman" w:hAnsi="Times New Roman" w:cs="Times New Roman"/>
        </w:rPr>
        <w:t>Мировая художественная культура» Москва «Дрофа»2004</w:t>
      </w:r>
      <w:proofErr w:type="gramStart"/>
      <w:r w:rsidRPr="00227068">
        <w:rPr>
          <w:rFonts w:ascii="Times New Roman" w:hAnsi="Times New Roman" w:cs="Times New Roman"/>
        </w:rPr>
        <w:t>год .</w:t>
      </w:r>
      <w:proofErr w:type="gramEnd"/>
      <w:r>
        <w:rPr>
          <w:rFonts w:ascii="Times New Roman" w:hAnsi="Times New Roman" w:cs="Times New Roman"/>
        </w:rPr>
        <w:t xml:space="preserve"> Автор</w:t>
      </w:r>
      <w:r w:rsidRPr="00227068">
        <w:rPr>
          <w:rFonts w:ascii="Times New Roman" w:hAnsi="Times New Roman" w:cs="Times New Roman"/>
        </w:rPr>
        <w:t xml:space="preserve">: Данилова Г.И., </w:t>
      </w:r>
      <w:proofErr w:type="gramStart"/>
      <w:r w:rsidRPr="00227068">
        <w:rPr>
          <w:rFonts w:ascii="Times New Roman" w:hAnsi="Times New Roman" w:cs="Times New Roman"/>
        </w:rPr>
        <w:t>« Мировая</w:t>
      </w:r>
      <w:proofErr w:type="gramEnd"/>
      <w:r w:rsidRPr="00227068">
        <w:rPr>
          <w:rFonts w:ascii="Times New Roman" w:hAnsi="Times New Roman" w:cs="Times New Roman"/>
        </w:rPr>
        <w:t xml:space="preserve"> художественная культура» ЗАО </w:t>
      </w:r>
    </w:p>
    <w:p w:rsidR="00227068" w:rsidRPr="00227068" w:rsidRDefault="00227068" w:rsidP="00227068">
      <w:pPr>
        <w:framePr w:w="14911" w:h="991" w:hRule="exact" w:hSpace="180" w:wrap="around" w:vAnchor="page" w:hAnchor="page" w:x="991" w:y="4516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gramStart"/>
      <w:r w:rsidRPr="00227068">
        <w:rPr>
          <w:rFonts w:ascii="Times New Roman" w:hAnsi="Times New Roman" w:cs="Times New Roman"/>
        </w:rPr>
        <w:t>ИНФОСТУДИЯ  ЭКОН</w:t>
      </w:r>
      <w:proofErr w:type="gramEnd"/>
      <w:r w:rsidRPr="00227068">
        <w:rPr>
          <w:rFonts w:ascii="Times New Roman" w:hAnsi="Times New Roman" w:cs="Times New Roman"/>
        </w:rPr>
        <w:t>» по заказу Министерства образования РФ Методические рекомендации преподавателям. Главный консультант Данилова Г.И.</w:t>
      </w:r>
    </w:p>
    <w:p w:rsidR="00227068" w:rsidRPr="00227068" w:rsidRDefault="00227068" w:rsidP="00227068">
      <w:pPr>
        <w:framePr w:w="14911" w:h="991" w:hRule="exact" w:hSpace="180" w:wrap="around" w:vAnchor="page" w:hAnchor="page" w:x="991" w:y="4516"/>
        <w:spacing w:line="240" w:lineRule="auto"/>
        <w:rPr>
          <w:rFonts w:ascii="Times New Roman" w:hAnsi="Times New Roman" w:cs="Times New Roman"/>
        </w:rPr>
      </w:pPr>
      <w:r w:rsidRPr="00227068">
        <w:rPr>
          <w:rFonts w:ascii="Times New Roman" w:hAnsi="Times New Roman" w:cs="Times New Roman"/>
        </w:rPr>
        <w:t xml:space="preserve"> </w:t>
      </w:r>
    </w:p>
    <w:p w:rsidR="00227068" w:rsidRPr="00227068" w:rsidRDefault="00227068" w:rsidP="00227068">
      <w:pPr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10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756"/>
        <w:gridCol w:w="4929"/>
      </w:tblGrid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первобытного  мира.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культура    Древнего    мира.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7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    культура     Средних      веков.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11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 культура  Ренессанса.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Художественная культура Нового времени.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6</w:t>
            </w:r>
          </w:p>
        </w:tc>
      </w:tr>
      <w:tr w:rsidR="008A0DBF" w:rsidRPr="00227068" w:rsidTr="008A0DBF">
        <w:tc>
          <w:tcPr>
            <w:tcW w:w="1101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22706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8A0DBF" w:rsidP="008A0DBF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B7C" w:rsidRP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 w:firstRow="1" w:lastRow="0" w:firstColumn="1" w:lastColumn="0" w:noHBand="0" w:noVBand="1"/>
      </w:tblPr>
      <w:tblGrid>
        <w:gridCol w:w="974"/>
        <w:gridCol w:w="1276"/>
        <w:gridCol w:w="9214"/>
      </w:tblGrid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4E4B7C" w:rsidRDefault="00D1754C" w:rsidP="004E4B7C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Орнаменты тюменского ковра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создания парковой и монументальной скульптуры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г.Тюмень</w:t>
            </w:r>
            <w:proofErr w:type="spellEnd"/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Иконопись в г. Тобольск</w:t>
            </w:r>
          </w:p>
        </w:tc>
      </w:tr>
      <w:tr w:rsidR="004E4B7C" w:rsidRPr="004E4B7C" w:rsidTr="004E4B7C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D1754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D1754C" w:rsidRDefault="00D1754C" w:rsidP="004E4B7C">
            <w:pPr>
              <w:snapToGrid w:val="0"/>
              <w:spacing w:line="24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1754C">
              <w:rPr>
                <w:rFonts w:ascii="Times New Roman" w:hAnsi="Times New Roman" w:cs="Times New Roman"/>
              </w:rPr>
              <w:t>Театр в Тюменской области</w:t>
            </w:r>
          </w:p>
        </w:tc>
      </w:tr>
    </w:tbl>
    <w:p w:rsidR="008A0DBF" w:rsidRPr="004E4B7C" w:rsidRDefault="008A0DBF" w:rsidP="008A0DBF">
      <w:pPr>
        <w:rPr>
          <w:rFonts w:ascii="Times New Roman" w:hAnsi="Times New Roman" w:cs="Times New Roman"/>
          <w:sz w:val="24"/>
          <w:szCs w:val="24"/>
        </w:rPr>
      </w:pPr>
    </w:p>
    <w:p w:rsidR="008A0DBF" w:rsidRPr="00227068" w:rsidRDefault="008A0DBF" w:rsidP="008A0DBF">
      <w:pPr>
        <w:jc w:val="center"/>
        <w:rPr>
          <w:rFonts w:ascii="Times New Roman" w:hAnsi="Times New Roman" w:cs="Times New Roman"/>
          <w:b/>
        </w:rPr>
      </w:pPr>
      <w:r w:rsidRPr="00227068">
        <w:rPr>
          <w:rFonts w:ascii="Times New Roman" w:hAnsi="Times New Roman" w:cs="Times New Roman"/>
          <w:b/>
        </w:rPr>
        <w:t>Тематическое планирование 11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756"/>
        <w:gridCol w:w="4929"/>
      </w:tblGrid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8756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929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56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Нового времени</w:t>
            </w:r>
          </w:p>
        </w:tc>
        <w:tc>
          <w:tcPr>
            <w:tcW w:w="4929" w:type="dxa"/>
          </w:tcPr>
          <w:p w:rsidR="008A0DBF" w:rsidRPr="00227068" w:rsidRDefault="00397497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9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56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Художественная культура конца XIX - XX вв.</w:t>
            </w:r>
          </w:p>
        </w:tc>
        <w:tc>
          <w:tcPr>
            <w:tcW w:w="4929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2</w:t>
            </w:r>
            <w:r w:rsidR="00397497" w:rsidRPr="00227068">
              <w:rPr>
                <w:rFonts w:ascii="Times New Roman" w:hAnsi="Times New Roman" w:cs="Times New Roman"/>
              </w:rPr>
              <w:t>5</w:t>
            </w:r>
          </w:p>
        </w:tc>
      </w:tr>
      <w:tr w:rsidR="008A0DBF" w:rsidRPr="00227068" w:rsidTr="009753CC">
        <w:tc>
          <w:tcPr>
            <w:tcW w:w="1101" w:type="dxa"/>
          </w:tcPr>
          <w:p w:rsidR="008A0DBF" w:rsidRPr="00227068" w:rsidRDefault="008A0DBF" w:rsidP="009753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56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929" w:type="dxa"/>
          </w:tcPr>
          <w:p w:rsidR="008A0DBF" w:rsidRPr="00227068" w:rsidRDefault="007F4BFD" w:rsidP="009753CC">
            <w:pPr>
              <w:rPr>
                <w:rFonts w:ascii="Times New Roman" w:hAnsi="Times New Roman" w:cs="Times New Roman"/>
              </w:rPr>
            </w:pPr>
            <w:r w:rsidRPr="00227068">
              <w:rPr>
                <w:rFonts w:ascii="Times New Roman" w:hAnsi="Times New Roman" w:cs="Times New Roman"/>
              </w:rPr>
              <w:t>34</w:t>
            </w:r>
          </w:p>
        </w:tc>
      </w:tr>
    </w:tbl>
    <w:p w:rsidR="004E4B7C" w:rsidRPr="004E4B7C" w:rsidRDefault="004E4B7C" w:rsidP="004E4B7C">
      <w:pPr>
        <w:suppressAutoHyphens/>
        <w:ind w:lef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4B7C">
        <w:rPr>
          <w:rFonts w:ascii="Times New Roman" w:hAnsi="Times New Roman" w:cs="Times New Roman"/>
          <w:b/>
          <w:sz w:val="24"/>
          <w:szCs w:val="24"/>
        </w:rPr>
        <w:t xml:space="preserve">НРК </w:t>
      </w:r>
    </w:p>
    <w:tbl>
      <w:tblPr>
        <w:tblStyle w:val="a4"/>
        <w:tblW w:w="0" w:type="auto"/>
        <w:tblInd w:w="-15" w:type="dxa"/>
        <w:tblLook w:val="04A0" w:firstRow="1" w:lastRow="0" w:firstColumn="1" w:lastColumn="0" w:noHBand="0" w:noVBand="1"/>
      </w:tblPr>
      <w:tblGrid>
        <w:gridCol w:w="974"/>
        <w:gridCol w:w="1276"/>
        <w:gridCol w:w="9214"/>
      </w:tblGrid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8404B1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Картины Тюменских художников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 xml:space="preserve"> Традиции создания парковой и монументальной скульптуры </w:t>
            </w:r>
            <w:proofErr w:type="spellStart"/>
            <w:r w:rsidRPr="00F13C7D">
              <w:rPr>
                <w:rFonts w:ascii="Times New Roman" w:hAnsi="Times New Roman" w:cs="Times New Roman"/>
              </w:rPr>
              <w:t>г.Тобольск</w:t>
            </w:r>
            <w:proofErr w:type="spellEnd"/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F13C7D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Деревянное зодчество Тюмени</w:t>
            </w:r>
          </w:p>
        </w:tc>
      </w:tr>
      <w:tr w:rsidR="004E4B7C" w:rsidRPr="004E4B7C" w:rsidTr="008404B1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4E4B7C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B7C" w:rsidRPr="004E4B7C" w:rsidRDefault="00F13C7D" w:rsidP="008404B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7C" w:rsidRPr="00F13C7D" w:rsidRDefault="00F13C7D" w:rsidP="008404B1">
            <w:pPr>
              <w:snapToGrid w:val="0"/>
              <w:spacing w:line="24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13C7D">
              <w:rPr>
                <w:rFonts w:ascii="Times New Roman" w:hAnsi="Times New Roman" w:cs="Times New Roman"/>
              </w:rPr>
              <w:t>Тобольская резная кость</w:t>
            </w:r>
          </w:p>
        </w:tc>
      </w:tr>
    </w:tbl>
    <w:p w:rsidR="007F4BFD" w:rsidRDefault="007F4BFD" w:rsidP="008A0DBF"/>
    <w:p w:rsidR="003F7802" w:rsidRPr="007F4BFD" w:rsidRDefault="007F4BFD" w:rsidP="007F4BFD">
      <w:pPr>
        <w:tabs>
          <w:tab w:val="left" w:pos="5625"/>
        </w:tabs>
        <w:spacing w:line="240" w:lineRule="auto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ab/>
      </w:r>
      <w:r w:rsidRPr="007F4BFD">
        <w:rPr>
          <w:rFonts w:ascii="Times New Roman" w:hAnsi="Times New Roman" w:cs="Times New Roman"/>
          <w:b/>
        </w:rPr>
        <w:t>Содержание тем учебного курса</w:t>
      </w:r>
    </w:p>
    <w:p w:rsidR="007F4BFD" w:rsidRPr="007F4BFD" w:rsidRDefault="007F4BFD" w:rsidP="007F4BFD">
      <w:pPr>
        <w:tabs>
          <w:tab w:val="left" w:pos="5625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10 класс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первобытного общества и древнейших цивилизаций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lastRenderedPageBreak/>
        <w:t xml:space="preserve">Роль мифа в культуре (миф - </w:t>
      </w:r>
      <w:r w:rsidRPr="007F4BFD">
        <w:rPr>
          <w:rFonts w:ascii="Times New Roman" w:hAnsi="Times New Roman" w:cs="Times New Roman"/>
          <w:i/>
        </w:rPr>
        <w:t>основа ранних представлений о мире, религии</w:t>
      </w:r>
      <w:r w:rsidRPr="007F4BFD">
        <w:rPr>
          <w:rFonts w:ascii="Times New Roman" w:hAnsi="Times New Roman" w:cs="Times New Roman"/>
        </w:rPr>
        <w:t xml:space="preserve">, искусстве. Древние образы и символы (Мировое дерево, Богиня - мать, Дорога и др.). </w:t>
      </w:r>
      <w:r w:rsidRPr="007F4BFD">
        <w:rPr>
          <w:rFonts w:ascii="Times New Roman" w:hAnsi="Times New Roman" w:cs="Times New Roman"/>
          <w:i/>
        </w:rPr>
        <w:t>Первобытная магия</w:t>
      </w:r>
      <w:r w:rsidRPr="007F4BFD">
        <w:rPr>
          <w:rFonts w:ascii="Times New Roman" w:hAnsi="Times New Roman" w:cs="Times New Roman"/>
        </w:rPr>
        <w:t xml:space="preserve">. Ритуал - основа синтеза слова, музыки, танца, изображения, пантомимы, костюма (татуировки), архитектурного окружения и предметной среды. Художественные комплексы </w:t>
      </w:r>
      <w:proofErr w:type="spellStart"/>
      <w:r w:rsidRPr="007F4BFD">
        <w:rPr>
          <w:rFonts w:ascii="Times New Roman" w:hAnsi="Times New Roman" w:cs="Times New Roman"/>
        </w:rPr>
        <w:t>Альтамиры</w:t>
      </w:r>
      <w:proofErr w:type="spellEnd"/>
      <w:r w:rsidRPr="007F4BFD">
        <w:rPr>
          <w:rFonts w:ascii="Times New Roman" w:hAnsi="Times New Roman" w:cs="Times New Roman"/>
        </w:rPr>
        <w:t xml:space="preserve"> и Стоунхенджа. Символика геометрического орнамента. </w:t>
      </w:r>
      <w:r w:rsidRPr="007F4BFD">
        <w:rPr>
          <w:rFonts w:ascii="Times New Roman" w:hAnsi="Times New Roman" w:cs="Times New Roman"/>
          <w:i/>
        </w:rPr>
        <w:t>Архаические основы фольклора. Миф и современность (роль мифа в массовой культуре).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 xml:space="preserve">Опыт творческой деятельности. Поиск древних образов, символов в фольклоре, в художественной литературе, в современной жизни (мифы политики, ТV и др.) и быте (привычки, суеверия и </w:t>
      </w:r>
      <w:proofErr w:type="spellStart"/>
      <w:r w:rsidRPr="007F4BFD">
        <w:rPr>
          <w:rFonts w:ascii="Times New Roman" w:hAnsi="Times New Roman" w:cs="Times New Roman"/>
          <w:i/>
        </w:rPr>
        <w:t>др</w:t>
      </w:r>
      <w:proofErr w:type="spellEnd"/>
      <w:proofErr w:type="gramStart"/>
      <w:r w:rsidRPr="007F4BFD">
        <w:rPr>
          <w:rFonts w:ascii="Times New Roman" w:hAnsi="Times New Roman" w:cs="Times New Roman"/>
          <w:i/>
        </w:rPr>
        <w:t>).</w:t>
      </w:r>
      <w:r w:rsidRPr="007F4BFD">
        <w:rPr>
          <w:rFonts w:ascii="Times New Roman" w:hAnsi="Times New Roman" w:cs="Times New Roman"/>
        </w:rPr>
        <w:t>Особенности</w:t>
      </w:r>
      <w:proofErr w:type="gramEnd"/>
      <w:r w:rsidRPr="007F4BFD">
        <w:rPr>
          <w:rFonts w:ascii="Times New Roman" w:hAnsi="Times New Roman" w:cs="Times New Roman"/>
        </w:rPr>
        <w:t xml:space="preserve"> художественной культуры Месопотамии: монументальность и красочность ансамблей Вавилона (</w:t>
      </w:r>
      <w:proofErr w:type="spellStart"/>
      <w:r w:rsidRPr="007F4BFD">
        <w:rPr>
          <w:rFonts w:ascii="Times New Roman" w:hAnsi="Times New Roman" w:cs="Times New Roman"/>
        </w:rPr>
        <w:t>зиккурат</w:t>
      </w:r>
      <w:proofErr w:type="spellEnd"/>
      <w:r w:rsidRPr="007F4BFD">
        <w:rPr>
          <w:rFonts w:ascii="Times New Roman" w:hAnsi="Times New Roman" w:cs="Times New Roman"/>
        </w:rPr>
        <w:t xml:space="preserve">, ворота </w:t>
      </w:r>
      <w:proofErr w:type="spellStart"/>
      <w:r w:rsidRPr="007F4BFD">
        <w:rPr>
          <w:rFonts w:ascii="Times New Roman" w:hAnsi="Times New Roman" w:cs="Times New Roman"/>
        </w:rPr>
        <w:t>Иштар</w:t>
      </w:r>
      <w:proofErr w:type="spellEnd"/>
      <w:r w:rsidRPr="007F4BFD">
        <w:rPr>
          <w:rFonts w:ascii="Times New Roman" w:hAnsi="Times New Roman" w:cs="Times New Roman"/>
        </w:rPr>
        <w:t xml:space="preserve">, дорога Процессий - свидетельство продолжения и завершения традиций древних цивилизаций Шумера и Аккада). Древний Египет - культура, ориентированная на идею Вечной жизни после смерти. Ансамбли пирамид в Гизе и храмов в </w:t>
      </w:r>
      <w:proofErr w:type="spellStart"/>
      <w:r w:rsidRPr="007F4BFD">
        <w:rPr>
          <w:rFonts w:ascii="Times New Roman" w:hAnsi="Times New Roman" w:cs="Times New Roman"/>
        </w:rPr>
        <w:t>Карнаке</w:t>
      </w:r>
      <w:proofErr w:type="spellEnd"/>
      <w:r w:rsidRPr="007F4BFD">
        <w:rPr>
          <w:rFonts w:ascii="Times New Roman" w:hAnsi="Times New Roman" w:cs="Times New Roman"/>
        </w:rPr>
        <w:t xml:space="preserve"> и Луксоре (мифологическая образность пирамиды, храма и их декора). Гигантизм и неизменность канона. </w:t>
      </w:r>
      <w:r w:rsidRPr="007F4BFD">
        <w:rPr>
          <w:rFonts w:ascii="Times New Roman" w:hAnsi="Times New Roman" w:cs="Times New Roman"/>
          <w:i/>
        </w:rPr>
        <w:t xml:space="preserve">Модель Вселенной Древней Индии - ступа в </w:t>
      </w:r>
      <w:proofErr w:type="spellStart"/>
      <w:r w:rsidRPr="007F4BFD">
        <w:rPr>
          <w:rFonts w:ascii="Times New Roman" w:hAnsi="Times New Roman" w:cs="Times New Roman"/>
          <w:i/>
        </w:rPr>
        <w:t>Санчи</w:t>
      </w:r>
      <w:proofErr w:type="spellEnd"/>
      <w:r w:rsidRPr="007F4BFD">
        <w:rPr>
          <w:rFonts w:ascii="Times New Roman" w:hAnsi="Times New Roman" w:cs="Times New Roman"/>
          <w:i/>
        </w:rPr>
        <w:t xml:space="preserve"> и храм </w:t>
      </w:r>
      <w:proofErr w:type="spellStart"/>
      <w:r w:rsidRPr="007F4BFD">
        <w:rPr>
          <w:rFonts w:ascii="Times New Roman" w:hAnsi="Times New Roman" w:cs="Times New Roman"/>
          <w:i/>
        </w:rPr>
        <w:t>КандарьяМахадева</w:t>
      </w:r>
      <w:proofErr w:type="spellEnd"/>
      <w:r w:rsidRPr="007F4BFD">
        <w:rPr>
          <w:rFonts w:ascii="Times New Roman" w:hAnsi="Times New Roman" w:cs="Times New Roman"/>
          <w:i/>
        </w:rPr>
        <w:t xml:space="preserve"> в </w:t>
      </w:r>
      <w:proofErr w:type="spellStart"/>
      <w:r w:rsidRPr="007F4BFD">
        <w:rPr>
          <w:rFonts w:ascii="Times New Roman" w:hAnsi="Times New Roman" w:cs="Times New Roman"/>
          <w:i/>
        </w:rPr>
        <w:t>Кхаджурахо</w:t>
      </w:r>
      <w:proofErr w:type="spellEnd"/>
      <w:r w:rsidRPr="007F4BFD">
        <w:rPr>
          <w:rFonts w:ascii="Times New Roman" w:hAnsi="Times New Roman" w:cs="Times New Roman"/>
          <w:i/>
        </w:rPr>
        <w:t xml:space="preserve"> как синтез ведических, буддийских и индуистских религиозных и художественных систем. "Скульптурное" мышление древних индийцев. Отражение мифологических представлений майя и ацтеков в архитектуре и рельефе. Комплекс в </w:t>
      </w:r>
      <w:proofErr w:type="spellStart"/>
      <w:r w:rsidRPr="007F4BFD">
        <w:rPr>
          <w:rFonts w:ascii="Times New Roman" w:hAnsi="Times New Roman" w:cs="Times New Roman"/>
          <w:i/>
        </w:rPr>
        <w:t>Паленке</w:t>
      </w:r>
      <w:proofErr w:type="spellEnd"/>
      <w:r w:rsidRPr="007F4BFD">
        <w:rPr>
          <w:rFonts w:ascii="Times New Roman" w:hAnsi="Times New Roman" w:cs="Times New Roman"/>
          <w:i/>
        </w:rPr>
        <w:t xml:space="preserve"> (дворец, обсерватория, «Храм Надписей» как единый ансамбль пирамиды и мавзолея); </w:t>
      </w:r>
      <w:proofErr w:type="spellStart"/>
      <w:r w:rsidRPr="007F4BFD">
        <w:rPr>
          <w:rFonts w:ascii="Times New Roman" w:hAnsi="Times New Roman" w:cs="Times New Roman"/>
          <w:i/>
        </w:rPr>
        <w:t>Теночтитлан</w:t>
      </w:r>
      <w:proofErr w:type="spellEnd"/>
      <w:r w:rsidRPr="007F4BFD">
        <w:rPr>
          <w:rFonts w:ascii="Times New Roman" w:hAnsi="Times New Roman" w:cs="Times New Roman"/>
          <w:i/>
        </w:rPr>
        <w:t xml:space="preserve"> (реконструкция столицы империи ацтеков по описаниям и археологическим находкам).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Античности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Крито-микенская культура. Идеалы красоты Древней Греции в ансамбле афинского Акрополя: синтез архитектуры, скульптуры, цвета, ритуального и театрального действия. </w:t>
      </w:r>
      <w:proofErr w:type="spellStart"/>
      <w:r w:rsidRPr="007F4BFD">
        <w:rPr>
          <w:rFonts w:ascii="Times New Roman" w:hAnsi="Times New Roman" w:cs="Times New Roman"/>
          <w:i/>
        </w:rPr>
        <w:t>Панафинейские</w:t>
      </w:r>
      <w:proofErr w:type="spellEnd"/>
      <w:r w:rsidRPr="007F4BFD">
        <w:rPr>
          <w:rFonts w:ascii="Times New Roman" w:hAnsi="Times New Roman" w:cs="Times New Roman"/>
          <w:i/>
        </w:rPr>
        <w:t xml:space="preserve"> праздники - динамическое воплощение во времени и пространстве мифологической, идеологической и эстетической программы комплекса.</w:t>
      </w:r>
      <w:r w:rsidRPr="007F4BFD">
        <w:rPr>
          <w:rFonts w:ascii="Times New Roman" w:hAnsi="Times New Roman" w:cs="Times New Roman"/>
        </w:rPr>
        <w:t xml:space="preserve"> Слияние восточных и античных традиций в эллинизме (гигантизм, экспрессия, натурализм): </w:t>
      </w:r>
      <w:proofErr w:type="spellStart"/>
      <w:r w:rsidRPr="007F4BFD">
        <w:rPr>
          <w:rFonts w:ascii="Times New Roman" w:hAnsi="Times New Roman" w:cs="Times New Roman"/>
        </w:rPr>
        <w:t>Пергамский</w:t>
      </w:r>
      <w:proofErr w:type="spellEnd"/>
      <w:r w:rsidRPr="007F4BFD">
        <w:rPr>
          <w:rFonts w:ascii="Times New Roman" w:hAnsi="Times New Roman" w:cs="Times New Roman"/>
        </w:rPr>
        <w:t xml:space="preserve"> алтарь. Славы и величия Рима - основная идея римского форума как центра общественной жизни. </w:t>
      </w:r>
      <w:r w:rsidRPr="007F4BFD">
        <w:rPr>
          <w:rFonts w:ascii="Times New Roman" w:hAnsi="Times New Roman" w:cs="Times New Roman"/>
          <w:i/>
        </w:rPr>
        <w:t xml:space="preserve">Триумфальная арка, колонна, конная статуя (Марк </w:t>
      </w:r>
      <w:proofErr w:type="spellStart"/>
      <w:r w:rsidRPr="007F4BFD">
        <w:rPr>
          <w:rFonts w:ascii="Times New Roman" w:hAnsi="Times New Roman" w:cs="Times New Roman"/>
          <w:i/>
        </w:rPr>
        <w:t>Аврелий</w:t>
      </w:r>
      <w:proofErr w:type="spellEnd"/>
      <w:r w:rsidRPr="007F4BFD">
        <w:rPr>
          <w:rFonts w:ascii="Times New Roman" w:hAnsi="Times New Roman" w:cs="Times New Roman"/>
          <w:i/>
        </w:rPr>
        <w:t>), базилика, зрелищные сооружения (Колизей)</w:t>
      </w:r>
      <w:r w:rsidRPr="007F4BFD">
        <w:rPr>
          <w:rFonts w:ascii="Times New Roman" w:hAnsi="Times New Roman" w:cs="Times New Roman"/>
        </w:rPr>
        <w:t>, храм (Пантеон) - основные архитектурные и изобразительные формы воплощения этой идеи. Раннехристианское искусство. Типы храмов: ротонда и базилика. Христианская символика.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Составление антологии произведений разных эпох и народов на сюжеты древнего мира и античности.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  <w:b/>
        </w:rPr>
        <w:t>Художественная культура Средних веков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Древнерусский крестово-купольный храм (архитектурная, </w:t>
      </w:r>
      <w:r w:rsidRPr="007F4BFD">
        <w:rPr>
          <w:rFonts w:ascii="Times New Roman" w:hAnsi="Times New Roman" w:cs="Times New Roman"/>
          <w:i/>
        </w:rPr>
        <w:t xml:space="preserve">космическая, топографическая и временная </w:t>
      </w:r>
      <w:r w:rsidRPr="007F4BFD">
        <w:rPr>
          <w:rFonts w:ascii="Times New Roman" w:hAnsi="Times New Roman" w:cs="Times New Roman"/>
        </w:rPr>
        <w:t xml:space="preserve">символика). 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</w:t>
      </w:r>
      <w:proofErr w:type="spellStart"/>
      <w:r w:rsidRPr="007F4BFD">
        <w:rPr>
          <w:rFonts w:ascii="Times New Roman" w:hAnsi="Times New Roman" w:cs="Times New Roman"/>
        </w:rPr>
        <w:t>Андронниковского</w:t>
      </w:r>
      <w:proofErr w:type="spellEnd"/>
      <w:r w:rsidRPr="007F4BFD">
        <w:rPr>
          <w:rFonts w:ascii="Times New Roman" w:hAnsi="Times New Roman" w:cs="Times New Roman"/>
        </w:rPr>
        <w:t xml:space="preserve"> монастыря к храму Вознесения в Коломенском). Икона (специфика символического языка и образности) и иконостас. Творчество Ф. Грека (росписи церкви Спаса Преображения на Ильине в Новгороде, иконостас Благовещенского собора в Кремле) и А. Рублева ("Троица"). Ансамбль московского Кремля - символ национального единения, образец гармонии традиционных форм и новых строительных приёмов.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lastRenderedPageBreak/>
        <w:t xml:space="preserve">Монастырская базилика как средоточие культурной жизни романской эпохи (идеалы аскетизма, антагонизм духовного и телесного,  синтез культуры религиозной и народной). Готический собор как образ мира. Идея божественной красоты мироздания как основа синтеза каркасной конструкции, скульптуры, света и цвета (витраж), </w:t>
      </w:r>
      <w:r w:rsidRPr="007F4BFD">
        <w:rPr>
          <w:rFonts w:ascii="Times New Roman" w:hAnsi="Times New Roman" w:cs="Times New Roman"/>
          <w:i/>
        </w:rPr>
        <w:t>литургической драмы. Региональные школы Западной Европы (Италия, Испания, Англия и др.).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7F4BFD">
        <w:rPr>
          <w:rFonts w:ascii="Times New Roman" w:hAnsi="Times New Roman" w:cs="Times New Roman"/>
        </w:rPr>
        <w:t>Монодический</w:t>
      </w:r>
      <w:proofErr w:type="spellEnd"/>
      <w:r w:rsidRPr="007F4BFD">
        <w:rPr>
          <w:rFonts w:ascii="Times New Roman" w:hAnsi="Times New Roman" w:cs="Times New Roman"/>
        </w:rPr>
        <w:t xml:space="preserve"> склад средневековой музыкальной культуры (григорианский хорал, знаменный распев).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b/>
        </w:rPr>
        <w:t xml:space="preserve">Художественная культура средневекового Востока 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>Китай</w:t>
      </w:r>
      <w:r w:rsidRPr="007F4BFD">
        <w:rPr>
          <w:rFonts w:ascii="Times New Roman" w:hAnsi="Times New Roman" w:cs="Times New Roman"/>
          <w:i/>
        </w:rPr>
        <w:t xml:space="preserve">. </w:t>
      </w:r>
      <w:r w:rsidRPr="007F4BFD">
        <w:rPr>
          <w:rFonts w:ascii="Times New Roman" w:hAnsi="Times New Roman" w:cs="Times New Roman"/>
        </w:rPr>
        <w:t xml:space="preserve">Вечная гармония </w:t>
      </w:r>
      <w:proofErr w:type="spellStart"/>
      <w:r w:rsidRPr="007F4BFD">
        <w:rPr>
          <w:rFonts w:ascii="Times New Roman" w:hAnsi="Times New Roman" w:cs="Times New Roman"/>
        </w:rPr>
        <w:t>инь</w:t>
      </w:r>
      <w:proofErr w:type="spellEnd"/>
      <w:r w:rsidRPr="007F4BFD">
        <w:rPr>
          <w:rFonts w:ascii="Times New Roman" w:hAnsi="Times New Roman" w:cs="Times New Roman"/>
        </w:rPr>
        <w:t xml:space="preserve"> и </w:t>
      </w:r>
      <w:proofErr w:type="spellStart"/>
      <w:r w:rsidRPr="007F4BFD">
        <w:rPr>
          <w:rFonts w:ascii="Times New Roman" w:hAnsi="Times New Roman" w:cs="Times New Roman"/>
        </w:rPr>
        <w:t>янь</w:t>
      </w:r>
      <w:proofErr w:type="spellEnd"/>
      <w:r w:rsidRPr="007F4BFD">
        <w:rPr>
          <w:rFonts w:ascii="Times New Roman" w:hAnsi="Times New Roman" w:cs="Times New Roman"/>
        </w:rPr>
        <w:t xml:space="preserve"> – основа китайской культуры. Ансамбль храма в Пекине. Япония. Культ природы – кредо японской архитектуры. Японские сады как сплав мифологии синтоизма и философско-религиозных воззрений буддизма. Ближний Восток. Образ рая в архитектуре мечетей и общественных </w:t>
      </w:r>
      <w:proofErr w:type="spellStart"/>
      <w:r w:rsidRPr="007F4BFD">
        <w:rPr>
          <w:rFonts w:ascii="Times New Roman" w:hAnsi="Times New Roman" w:cs="Times New Roman"/>
        </w:rPr>
        <w:t>сооружений.Мусульманский</w:t>
      </w:r>
      <w:proofErr w:type="spellEnd"/>
      <w:r w:rsidRPr="007F4BFD">
        <w:rPr>
          <w:rFonts w:ascii="Times New Roman" w:hAnsi="Times New Roman" w:cs="Times New Roman"/>
        </w:rPr>
        <w:t xml:space="preserve"> образ рая в комплексе </w:t>
      </w:r>
      <w:proofErr w:type="spellStart"/>
      <w:r w:rsidRPr="007F4BFD">
        <w:rPr>
          <w:rFonts w:ascii="Times New Roman" w:hAnsi="Times New Roman" w:cs="Times New Roman"/>
        </w:rPr>
        <w:t>Регистана</w:t>
      </w:r>
      <w:proofErr w:type="spellEnd"/>
      <w:r w:rsidRPr="007F4BFD">
        <w:rPr>
          <w:rFonts w:ascii="Times New Roman" w:hAnsi="Times New Roman" w:cs="Times New Roman"/>
        </w:rPr>
        <w:t xml:space="preserve"> (Древний Самарканд) - синтез монументальной архитектурной формы и изменчивого, полихромного узора.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Воплощение мифологических (космизм) и религиозно - нравственных (конфуцианство, даосизм) представлений Китая в ансамбле храма Неба в Пекине. Сплав философии (дзен - буддизм) и мифологии (синтоизм) в садовом искусстве Японии (сад камней </w:t>
      </w:r>
      <w:proofErr w:type="spellStart"/>
      <w:r w:rsidRPr="007F4BFD">
        <w:rPr>
          <w:rFonts w:ascii="Times New Roman" w:hAnsi="Times New Roman" w:cs="Times New Roman"/>
        </w:rPr>
        <w:t>Реандзи</w:t>
      </w:r>
      <w:proofErr w:type="spellEnd"/>
      <w:r w:rsidRPr="007F4BFD">
        <w:rPr>
          <w:rFonts w:ascii="Times New Roman" w:hAnsi="Times New Roman" w:cs="Times New Roman"/>
        </w:rPr>
        <w:t xml:space="preserve"> в Киото).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  <w:i/>
        </w:rPr>
        <w:t>Опыт творческой деятельности</w:t>
      </w:r>
      <w:r w:rsidRPr="007F4BFD">
        <w:rPr>
          <w:rFonts w:ascii="Times New Roman" w:hAnsi="Times New Roman" w:cs="Times New Roman"/>
        </w:rPr>
        <w:t xml:space="preserve">. </w:t>
      </w:r>
      <w:r w:rsidRPr="007F4BFD">
        <w:rPr>
          <w:rFonts w:ascii="Times New Roman" w:hAnsi="Times New Roman" w:cs="Times New Roman"/>
          <w:i/>
        </w:rPr>
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интерпретация. Участие в дискуссии «Восток глазами Запада».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культура Возрождения</w:t>
      </w:r>
    </w:p>
    <w:p w:rsidR="007F4BFD" w:rsidRPr="007F4BFD" w:rsidRDefault="007F4BFD" w:rsidP="00397497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F4BFD">
        <w:rPr>
          <w:rFonts w:ascii="Times New Roman" w:hAnsi="Times New Roman" w:cs="Times New Roman"/>
        </w:rPr>
        <w:t xml:space="preserve">Возрождение в Италии. Флоренция - воплощение ренессансной идеи создания «идеального» города (Данте, </w:t>
      </w:r>
      <w:proofErr w:type="spellStart"/>
      <w:r w:rsidRPr="007F4BFD">
        <w:rPr>
          <w:rFonts w:ascii="Times New Roman" w:hAnsi="Times New Roman" w:cs="Times New Roman"/>
        </w:rPr>
        <w:t>Джотто</w:t>
      </w:r>
      <w:proofErr w:type="spellEnd"/>
      <w:r w:rsidRPr="007F4BFD">
        <w:rPr>
          <w:rFonts w:ascii="Times New Roman" w:hAnsi="Times New Roman" w:cs="Times New Roman"/>
        </w:rPr>
        <w:t xml:space="preserve">, Ф. Брунеллески, Л.Б. Альберти, </w:t>
      </w:r>
      <w:r w:rsidRPr="007F4BFD">
        <w:rPr>
          <w:rFonts w:ascii="Times New Roman" w:hAnsi="Times New Roman" w:cs="Times New Roman"/>
          <w:i/>
        </w:rPr>
        <w:t xml:space="preserve">литературно </w:t>
      </w:r>
      <w:r w:rsidRPr="007F4BFD">
        <w:rPr>
          <w:rFonts w:ascii="Times New Roman" w:hAnsi="Times New Roman" w:cs="Times New Roman"/>
        </w:rPr>
        <w:t xml:space="preserve">- </w:t>
      </w:r>
      <w:r w:rsidRPr="007F4BFD">
        <w:rPr>
          <w:rFonts w:ascii="Times New Roman" w:hAnsi="Times New Roman" w:cs="Times New Roman"/>
          <w:i/>
        </w:rPr>
        <w:t>гуманистический кружок Лоренцо Медичи</w:t>
      </w:r>
      <w:r w:rsidRPr="007F4BFD">
        <w:rPr>
          <w:rFonts w:ascii="Times New Roman" w:hAnsi="Times New Roman" w:cs="Times New Roman"/>
        </w:rPr>
        <w:t xml:space="preserve">). Титаны Возрождения (Леонардо да Винчи, Рафаэль, Микеланджело, </w:t>
      </w:r>
      <w:r w:rsidRPr="007F4BFD">
        <w:rPr>
          <w:rFonts w:ascii="Times New Roman" w:hAnsi="Times New Roman" w:cs="Times New Roman"/>
          <w:i/>
        </w:rPr>
        <w:t xml:space="preserve">Тициан). Северное Возрождение. Пантеизм - религиозно - философская основа </w:t>
      </w:r>
      <w:proofErr w:type="spellStart"/>
      <w:r w:rsidRPr="007F4BFD">
        <w:rPr>
          <w:rFonts w:ascii="Times New Roman" w:hAnsi="Times New Roman" w:cs="Times New Roman"/>
          <w:i/>
        </w:rPr>
        <w:t>Гентского</w:t>
      </w:r>
      <w:proofErr w:type="spellEnd"/>
      <w:r w:rsidRPr="007F4BFD">
        <w:rPr>
          <w:rFonts w:ascii="Times New Roman" w:hAnsi="Times New Roman" w:cs="Times New Roman"/>
          <w:i/>
        </w:rPr>
        <w:t xml:space="preserve"> алтаря Я. Ван </w:t>
      </w:r>
      <w:proofErr w:type="spellStart"/>
      <w:r w:rsidRPr="007F4BFD">
        <w:rPr>
          <w:rFonts w:ascii="Times New Roman" w:hAnsi="Times New Roman" w:cs="Times New Roman"/>
          <w:i/>
        </w:rPr>
        <w:t>Эйка</w:t>
      </w:r>
      <w:proofErr w:type="spellEnd"/>
      <w:r w:rsidRPr="007F4BFD">
        <w:rPr>
          <w:rFonts w:ascii="Times New Roman" w:hAnsi="Times New Roman" w:cs="Times New Roman"/>
          <w:i/>
        </w:rPr>
        <w:t>. Идеи Реформации и мастерские гравюры А. Дюрера. Придворная культура французского Ренессанса - комплекс Фонтенбло. Роль полифонии в развитии светских и культовых музыкальных жанров.</w:t>
      </w:r>
      <w:r w:rsidRPr="007F4BFD">
        <w:rPr>
          <w:rFonts w:ascii="Times New Roman" w:hAnsi="Times New Roman" w:cs="Times New Roman"/>
        </w:rPr>
        <w:t xml:space="preserve"> Театр В. Шекспира - энциклопедия человеческих страстей. </w:t>
      </w:r>
      <w:r w:rsidRPr="007F4BFD">
        <w:rPr>
          <w:rFonts w:ascii="Times New Roman" w:hAnsi="Times New Roman" w:cs="Times New Roman"/>
          <w:i/>
        </w:rPr>
        <w:t>Историческое значение и вневременная художественная ценность идей Возрождения.</w:t>
      </w:r>
    </w:p>
    <w:p w:rsidR="007F4BFD" w:rsidRPr="007F4BFD" w:rsidRDefault="007F4BFD" w:rsidP="007F4BFD">
      <w:pPr>
        <w:spacing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7F4BFD">
        <w:rPr>
          <w:rFonts w:ascii="Times New Roman" w:hAnsi="Times New Roman" w:cs="Times New Roman"/>
        </w:rPr>
        <w:t>Опыт творческой деятельности. Сравнительный анализ произведений разных авторов и регионов. Участие в дискуссии на тему актуальности идей Возрождения и гуманистических идеалов. Просмотр и обсуждение киноверсий произведений Шекспира.</w:t>
      </w:r>
    </w:p>
    <w:p w:rsidR="007F4BFD" w:rsidRDefault="007F4BFD" w:rsidP="007F4BFD">
      <w:pPr>
        <w:tabs>
          <w:tab w:val="left" w:pos="5625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Pr="007F4BFD">
        <w:rPr>
          <w:rFonts w:ascii="Times New Roman" w:hAnsi="Times New Roman" w:cs="Times New Roman"/>
          <w:b/>
        </w:rPr>
        <w:t xml:space="preserve"> класс</w:t>
      </w:r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7F4BFD">
        <w:rPr>
          <w:rFonts w:ascii="Times New Roman" w:hAnsi="Times New Roman" w:cs="Times New Roman"/>
          <w:b/>
        </w:rPr>
        <w:t>Художественная  культура</w:t>
      </w:r>
      <w:proofErr w:type="gramEnd"/>
      <w:r w:rsidRPr="007F4BFD">
        <w:rPr>
          <w:rFonts w:ascii="Times New Roman" w:hAnsi="Times New Roman" w:cs="Times New Roman"/>
          <w:b/>
        </w:rPr>
        <w:t xml:space="preserve">    эпохи  Возрождения  (  9  часов).</w:t>
      </w:r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Возрождение  в  Италии.  </w:t>
      </w:r>
      <w:proofErr w:type="gramStart"/>
      <w:r w:rsidRPr="007F4BFD">
        <w:rPr>
          <w:rFonts w:ascii="Times New Roman" w:hAnsi="Times New Roman" w:cs="Times New Roman"/>
        </w:rPr>
        <w:t>Флоренция  -</w:t>
      </w:r>
      <w:proofErr w:type="gramEnd"/>
      <w:r w:rsidRPr="007F4BFD">
        <w:rPr>
          <w:rFonts w:ascii="Times New Roman" w:hAnsi="Times New Roman" w:cs="Times New Roman"/>
        </w:rPr>
        <w:t xml:space="preserve">  воплощение  ренессансной  идеи создания «идеального» города (Данте, </w:t>
      </w:r>
      <w:proofErr w:type="spellStart"/>
      <w:r w:rsidRPr="007F4BFD">
        <w:rPr>
          <w:rFonts w:ascii="Times New Roman" w:hAnsi="Times New Roman" w:cs="Times New Roman"/>
        </w:rPr>
        <w:t>Джотто</w:t>
      </w:r>
      <w:proofErr w:type="spellEnd"/>
      <w:r w:rsidRPr="007F4BFD">
        <w:rPr>
          <w:rFonts w:ascii="Times New Roman" w:hAnsi="Times New Roman" w:cs="Times New Roman"/>
        </w:rPr>
        <w:t xml:space="preserve">, Ф. Брунеллески, Л.Б. Альберти, литературно - гуманистический кружок Лоренцо Медичи). Титаны   Возрождения   (Леонардо   да   Винчи,   Рафаэль,   Микеланджело,   Тициан).   </w:t>
      </w:r>
      <w:r w:rsidRPr="007F4BFD">
        <w:rPr>
          <w:rFonts w:ascii="Times New Roman" w:hAnsi="Times New Roman" w:cs="Times New Roman"/>
        </w:rPr>
        <w:lastRenderedPageBreak/>
        <w:t xml:space="preserve">Северное   Возрождение.      Особенности   Северного Возрождения.  Гротескно-карнавальный  характер  Возрождения  в  Нидерландах.  Питер  Брейгель  Старший  (Мужицкий).    Мистический характер Возрождения в Германии. Идеи Реформации и мастерские гравюры А. Дюрера. Придворная культура французского Ренессанса - комплекс  Фонтенбло.  Роль  полифонии  в  развитии  светских  и  культовых  музыкальных  жанров.  Театр  В.  Шекспира  -  энциклопедия человеческих страстей. Историческое значение и вневременная художественная ценность идей Возрождения. Опыт  творческой деятельности.  Сравнительный  анализ  произведений  разных  авторов  и  регионов.  Участие  в  дискуссии  на  тему актуальности  идей  Возрождения  и  гуманистических  идеалов.  Просмотр  и  обсуждение  киноверсий  произведений  Шекспира.  Творческие работы учащихся в форме презентаций, докладов, выступлений) </w:t>
      </w:r>
    </w:p>
    <w:p w:rsidR="00397497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7F4BFD">
        <w:rPr>
          <w:rFonts w:ascii="Times New Roman" w:hAnsi="Times New Roman" w:cs="Times New Roman"/>
          <w:b/>
        </w:rPr>
        <w:t>Художественная  культура</w:t>
      </w:r>
      <w:proofErr w:type="gramEnd"/>
      <w:r w:rsidRPr="007F4BFD">
        <w:rPr>
          <w:rFonts w:ascii="Times New Roman" w:hAnsi="Times New Roman" w:cs="Times New Roman"/>
          <w:b/>
        </w:rPr>
        <w:t xml:space="preserve">  XVII    (  5  часов).</w:t>
      </w:r>
      <w:r w:rsidRPr="007F4BFD">
        <w:rPr>
          <w:rFonts w:ascii="Times New Roman" w:hAnsi="Times New Roman" w:cs="Times New Roman"/>
        </w:rPr>
        <w:t xml:space="preserve">  Барокко.  Стили  и  направления  в  искусстве  Нового  времени  -  проблема  многообразия  и взаимовлияния.  Изменение  мировосприятия  в  эпоху  барокко:  гигантизм,  бесконечность  пространственных  перспектив,  иллюзорность, патетика  и  экстаз  как  проявление  трагического  и  пессимистического  мировосприятия.  Архитектурные  ансамбли  Рима  (площадь  Святого Петра Л. Бернини), Петербурга и его окрестностей (Зимний  дворец, Петергоф, Ф.-Б. Растрелли) - национальные варианты барокко. Пафос грандиозности в живописи П.-П. Рубенса. Творчество Рембрандта Х.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Рейна как пример психологического реализма XVII в. в живописи. Расцвет гомофонно-гармонического стиля в опере барокко («Орфей» К. Монтеверди). Высший расцвет свободной полифонии (И.-С. Бах). Классицизм  -  гармоничный  мир  дворцов  и  парков  Версаля.  Образ  идеального  города  в  классицистических  и  ампирных  ансамблях Парижа и Петербурга. От классицизма к академизму в живописи на примере произведений Н. Пуссена, Ж.-Л. Давида.                                                        </w:t>
      </w:r>
    </w:p>
    <w:p w:rsidR="007F4BFD" w:rsidRPr="00397497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 xml:space="preserve">  Художественная культура XVIII- первой половины XIX века </w:t>
      </w:r>
      <w:proofErr w:type="gramStart"/>
      <w:r w:rsidRPr="007F4BFD">
        <w:rPr>
          <w:rFonts w:ascii="Times New Roman" w:hAnsi="Times New Roman" w:cs="Times New Roman"/>
          <w:b/>
        </w:rPr>
        <w:t>( 8</w:t>
      </w:r>
      <w:proofErr w:type="gramEnd"/>
      <w:r w:rsidRPr="007F4BFD">
        <w:rPr>
          <w:rFonts w:ascii="Times New Roman" w:hAnsi="Times New Roman" w:cs="Times New Roman"/>
          <w:b/>
        </w:rPr>
        <w:t xml:space="preserve"> часов). </w:t>
      </w:r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</w:rPr>
        <w:t xml:space="preserve">   Рококо. Истоки рококо в живописи. Антуан </w:t>
      </w:r>
      <w:proofErr w:type="spellStart"/>
      <w:r w:rsidRPr="007F4BFD">
        <w:rPr>
          <w:rFonts w:ascii="Times New Roman" w:hAnsi="Times New Roman" w:cs="Times New Roman"/>
        </w:rPr>
        <w:t>Вато</w:t>
      </w:r>
      <w:proofErr w:type="spellEnd"/>
      <w:r w:rsidRPr="007F4BFD">
        <w:rPr>
          <w:rFonts w:ascii="Times New Roman" w:hAnsi="Times New Roman" w:cs="Times New Roman"/>
        </w:rPr>
        <w:t xml:space="preserve">, Франсуа Буше.  Ампир.  Музыка  просвещения.  Формирование  классических  жанров  и  принципов  симфонизма  в  произведениях  мастеров  Венской классической  школы:  В.А.  Моцарт  («Дон  Жуан»),  Л. 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 Бетховен  (Пятая  симфония,  Лунная  соната),  Йозеф  Гайдн  Симфония  №85 «Королева»   Романтический  идеал  и  его  отображение  в  камерной  музыке  («Лесной  царь»  Ф.  Шуберта),  и  опере  («Летучий  голландец»  Р. Вагнера). Романтизм  в  живописи:  религиозная  и  литературная  тема  у  прерафаэлитов,  революционный  пафос  Ф.  Гойи  и  Э.  Делакруа,  образ романтического героя в творчестве О. Кипренского.  Имперский  стиль  в  архитектуре  и  живописи.  Специфика  русского  ампира.  Дворцовая  площадь,  Михайловский  дворец  в  Петербурге. Классицистические  каноны  в  русской  академической  живописи.  К.И.  Брюллов  «Последний день  Помпеи»,  А.А.  Иванов  «Явление  Христа народу». Зарождение классической музыкальной  школы  в России. М.И. Глинка, опера  «Жизнь за царя»,  «Руслан и Людмила», романс  «Я помню чудное мгновенье». Опыт   творческой   деятельности.   Подготовка   рефератов,   выступлений,   эссе,   презентаций      по   темам.   Сравнительный   анализ художественных стилей, национальных вариантов внутри единого стилевого направления. Участие в дискуссии о роли художественного языка в искусстве, соотношении искусства и реальной жизни («реализм без границ»), прослушивание и анализ музыкальных </w:t>
      </w:r>
      <w:proofErr w:type="gramStart"/>
      <w:r w:rsidRPr="007F4BFD">
        <w:rPr>
          <w:rFonts w:ascii="Times New Roman" w:hAnsi="Times New Roman" w:cs="Times New Roman"/>
        </w:rPr>
        <w:t xml:space="preserve">произведений </w:t>
      </w:r>
      <w:r>
        <w:rPr>
          <w:rFonts w:ascii="Times New Roman" w:hAnsi="Times New Roman" w:cs="Times New Roman"/>
        </w:rPr>
        <w:t>.</w:t>
      </w:r>
      <w:proofErr w:type="gramEnd"/>
    </w:p>
    <w:p w:rsidR="007F4BFD" w:rsidRPr="007F4BFD" w:rsidRDefault="007F4BFD" w:rsidP="00397497">
      <w:pPr>
        <w:tabs>
          <w:tab w:val="left" w:pos="5625"/>
        </w:tabs>
        <w:spacing w:line="240" w:lineRule="auto"/>
        <w:jc w:val="both"/>
        <w:rPr>
          <w:rFonts w:ascii="Times New Roman" w:hAnsi="Times New Roman" w:cs="Times New Roman"/>
        </w:rPr>
      </w:pPr>
      <w:r w:rsidRPr="007F4BFD">
        <w:rPr>
          <w:rFonts w:ascii="Times New Roman" w:hAnsi="Times New Roman" w:cs="Times New Roman"/>
          <w:b/>
        </w:rPr>
        <w:t>Художественная  культура  конца  XIX  --  XX  вв.  (12  часов)</w:t>
      </w:r>
      <w:r>
        <w:rPr>
          <w:rFonts w:ascii="Times New Roman" w:hAnsi="Times New Roman" w:cs="Times New Roman"/>
          <w:b/>
        </w:rPr>
        <w:t>.</w:t>
      </w:r>
      <w:r w:rsidRPr="007F4BFD">
        <w:rPr>
          <w:rFonts w:ascii="Times New Roman" w:hAnsi="Times New Roman" w:cs="Times New Roman"/>
        </w:rPr>
        <w:t xml:space="preserve">  Основные  направления  в  живописи  конца  XIX  века:  абсолютизация впечатления  в  импрессионизме  (К.  Моне);  постимпрессионизм:  символическое  мышление  и  экспрессия  произведений  В.  </w:t>
      </w:r>
      <w:proofErr w:type="spellStart"/>
      <w:r w:rsidRPr="007F4BFD">
        <w:rPr>
          <w:rFonts w:ascii="Times New Roman" w:hAnsi="Times New Roman" w:cs="Times New Roman"/>
        </w:rPr>
        <w:t>ван</w:t>
      </w:r>
      <w:proofErr w:type="spellEnd"/>
      <w:r w:rsidRPr="007F4BFD">
        <w:rPr>
          <w:rFonts w:ascii="Times New Roman" w:hAnsi="Times New Roman" w:cs="Times New Roman"/>
        </w:rPr>
        <w:t xml:space="preserve">  Гога  и  П. Гогена, «синтетическая форма» П. Сезанна. Синтез искусств в модерне: собор Святого Семейства А. Гауди и  особняки В. Орта и Ф. О. </w:t>
      </w:r>
      <w:proofErr w:type="spellStart"/>
      <w:r w:rsidRPr="007F4BFD">
        <w:rPr>
          <w:rFonts w:ascii="Times New Roman" w:hAnsi="Times New Roman" w:cs="Times New Roman"/>
        </w:rPr>
        <w:t>Шехтеля</w:t>
      </w:r>
      <w:proofErr w:type="spellEnd"/>
      <w:r w:rsidRPr="007F4BFD">
        <w:rPr>
          <w:rFonts w:ascii="Times New Roman" w:hAnsi="Times New Roman" w:cs="Times New Roman"/>
        </w:rPr>
        <w:t xml:space="preserve">.  Символ  и  миф  в  живописи  (цикл  «Демон»  М.  А.  Врубеля)  и  музыке  («Прометей»  А.  Н.  Скрябина).  Художественные  течения изобразительности в абстрактном искусстве (В. Кандинский), иррационализм подсознательного в сюрреализме (С. Дали). Архитектура XX в.: башня III Интернационала В.Е. Татлина, вилла «Савой» в </w:t>
      </w:r>
      <w:proofErr w:type="spellStart"/>
      <w:r w:rsidRPr="007F4BFD">
        <w:rPr>
          <w:rFonts w:ascii="Times New Roman" w:hAnsi="Times New Roman" w:cs="Times New Roman"/>
        </w:rPr>
        <w:t>Пуасси</w:t>
      </w:r>
      <w:proofErr w:type="spellEnd"/>
      <w:r w:rsidRPr="007F4BFD">
        <w:rPr>
          <w:rFonts w:ascii="Times New Roman" w:hAnsi="Times New Roman" w:cs="Times New Roman"/>
        </w:rPr>
        <w:t xml:space="preserve"> Ш.-Э. </w:t>
      </w:r>
      <w:proofErr w:type="spellStart"/>
      <w:r w:rsidRPr="007F4BFD">
        <w:rPr>
          <w:rFonts w:ascii="Times New Roman" w:hAnsi="Times New Roman" w:cs="Times New Roman"/>
        </w:rPr>
        <w:t>Ле</w:t>
      </w:r>
      <w:proofErr w:type="spellEnd"/>
      <w:r w:rsidRPr="007F4BFD">
        <w:rPr>
          <w:rFonts w:ascii="Times New Roman" w:hAnsi="Times New Roman" w:cs="Times New Roman"/>
        </w:rPr>
        <w:t xml:space="preserve"> Корбюзье, музей </w:t>
      </w:r>
      <w:proofErr w:type="spellStart"/>
      <w:r w:rsidRPr="007F4BFD">
        <w:rPr>
          <w:rFonts w:ascii="Times New Roman" w:hAnsi="Times New Roman" w:cs="Times New Roman"/>
        </w:rPr>
        <w:t>Гуггенхейма</w:t>
      </w:r>
      <w:proofErr w:type="spellEnd"/>
      <w:r w:rsidRPr="007F4BFD">
        <w:rPr>
          <w:rFonts w:ascii="Times New Roman" w:hAnsi="Times New Roman" w:cs="Times New Roman"/>
        </w:rPr>
        <w:t xml:space="preserve"> Ф.-Л. Райта, ансамбль города </w:t>
      </w:r>
      <w:proofErr w:type="gramStart"/>
      <w:r w:rsidRPr="007F4BFD">
        <w:rPr>
          <w:rFonts w:ascii="Times New Roman" w:hAnsi="Times New Roman" w:cs="Times New Roman"/>
        </w:rPr>
        <w:t>Бразилиа  О.</w:t>
      </w:r>
      <w:proofErr w:type="gramEnd"/>
      <w:r w:rsidRPr="007F4BFD">
        <w:rPr>
          <w:rFonts w:ascii="Times New Roman" w:hAnsi="Times New Roman" w:cs="Times New Roman"/>
        </w:rPr>
        <w:t xml:space="preserve">  Нимейера.  Театральная  культура  XX  века:  режиссерский  </w:t>
      </w:r>
      <w:r w:rsidRPr="007F4BFD">
        <w:rPr>
          <w:rFonts w:ascii="Times New Roman" w:hAnsi="Times New Roman" w:cs="Times New Roman"/>
        </w:rPr>
        <w:lastRenderedPageBreak/>
        <w:t xml:space="preserve">театр  К.  С.  Станиславского  и  В.  И.  Немировича-Данченко  и эпический театр Б. Брехта. Стилистическая разнородность в музыке XX века: от традиционализма до авангардизма и постмодернизма (С.С. Прокофьев,  Д.Д.  Шостакович,  А.Г.  </w:t>
      </w:r>
      <w:proofErr w:type="spellStart"/>
      <w:r w:rsidRPr="007F4BFD">
        <w:rPr>
          <w:rFonts w:ascii="Times New Roman" w:hAnsi="Times New Roman" w:cs="Times New Roman"/>
        </w:rPr>
        <w:t>Шнитке</w:t>
      </w:r>
      <w:proofErr w:type="spellEnd"/>
      <w:r w:rsidRPr="007F4BFD">
        <w:rPr>
          <w:rFonts w:ascii="Times New Roman" w:hAnsi="Times New Roman" w:cs="Times New Roman"/>
        </w:rPr>
        <w:t>).  Синтез  искусств  -  особенная  черта  культуры  XX  века:  кинематограф  («Броненосец Потёмкин» С.М. Эйзенштейна, «</w:t>
      </w:r>
      <w:proofErr w:type="spellStart"/>
      <w:r w:rsidRPr="007F4BFD">
        <w:rPr>
          <w:rFonts w:ascii="Times New Roman" w:hAnsi="Times New Roman" w:cs="Times New Roman"/>
        </w:rPr>
        <w:t>Амаркорд</w:t>
      </w:r>
      <w:proofErr w:type="spellEnd"/>
      <w:r w:rsidRPr="007F4BFD">
        <w:rPr>
          <w:rFonts w:ascii="Times New Roman" w:hAnsi="Times New Roman" w:cs="Times New Roman"/>
        </w:rPr>
        <w:t xml:space="preserve">» Ф. Феллини), виды и жанры телевидения, дизайн, компьютерная графика и анимация, мюзикл («Иисус Христос - Суперзвезда» Э. Ллойд </w:t>
      </w:r>
      <w:proofErr w:type="spellStart"/>
      <w:r w:rsidRPr="007F4BFD">
        <w:rPr>
          <w:rFonts w:ascii="Times New Roman" w:hAnsi="Times New Roman" w:cs="Times New Roman"/>
        </w:rPr>
        <w:t>Уэббер</w:t>
      </w:r>
      <w:proofErr w:type="spellEnd"/>
      <w:r w:rsidRPr="007F4BFD">
        <w:rPr>
          <w:rFonts w:ascii="Times New Roman" w:hAnsi="Times New Roman" w:cs="Times New Roman"/>
        </w:rPr>
        <w:t xml:space="preserve">).  </w:t>
      </w:r>
    </w:p>
    <w:p w:rsidR="00397497" w:rsidRDefault="00397497" w:rsidP="00397497">
      <w:pPr>
        <w:rPr>
          <w:rFonts w:ascii="Times New Roman" w:hAnsi="Times New Roman" w:cs="Times New Roman"/>
        </w:rPr>
      </w:pPr>
    </w:p>
    <w:p w:rsidR="00397497" w:rsidRPr="00397497" w:rsidRDefault="00397497" w:rsidP="00397497">
      <w:p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ТРЕБОВАНИЯ К УРОВНЮ ПОДГОТОВКИ ВЫПУСКНИКОВ </w:t>
      </w:r>
      <w:r>
        <w:rPr>
          <w:rFonts w:ascii="Times New Roman" w:hAnsi="Times New Roman" w:cs="Times New Roman"/>
        </w:rPr>
        <w:t>СРЕДНЕЙ  ШКОЛЫ</w:t>
      </w:r>
    </w:p>
    <w:p w:rsidR="00397497" w:rsidRPr="00397497" w:rsidRDefault="00397497" w:rsidP="00397497">
      <w:pPr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В результате изучения мировой художественной культуры ученик должен: </w:t>
      </w:r>
    </w:p>
    <w:p w:rsidR="00397497" w:rsidRPr="00397497" w:rsidRDefault="00397497" w:rsidP="00397497">
      <w:pPr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Знать / понимать: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основные виды и жанры искусства;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изученные направления и стили мировой художественной культуры;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шедевры мировой художественной культуры;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особенности языка различных видов искусства. </w:t>
      </w:r>
    </w:p>
    <w:p w:rsidR="00397497" w:rsidRPr="00397497" w:rsidRDefault="00397497" w:rsidP="00397497">
      <w:pPr>
        <w:pStyle w:val="a5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Уметь: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узнавать изученные произведения и соотносить их с определенной эпохой, стилем, направлением.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устанавливать стилевые и сюжетные связи между произведениями разных видов искусства;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пользоваться различными источниками информации о мировой художественной культуре; </w:t>
      </w:r>
    </w:p>
    <w:p w:rsid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выполнять учебные и творческие задания (доклады, сообщения). </w:t>
      </w:r>
    </w:p>
    <w:p w:rsidR="00397497" w:rsidRPr="00397497" w:rsidRDefault="00397497" w:rsidP="00397497">
      <w:pPr>
        <w:pStyle w:val="a5"/>
        <w:rPr>
          <w:rFonts w:ascii="Times New Roman" w:hAnsi="Times New Roman" w:cs="Times New Roman"/>
        </w:rPr>
      </w:pPr>
    </w:p>
    <w:p w:rsidR="00397497" w:rsidRPr="00397497" w:rsidRDefault="00397497" w:rsidP="00397497">
      <w:pPr>
        <w:pStyle w:val="a5"/>
        <w:rPr>
          <w:rFonts w:ascii="Times New Roman" w:hAnsi="Times New Roman" w:cs="Times New Roman"/>
          <w:b/>
        </w:rPr>
      </w:pPr>
      <w:r w:rsidRPr="00397497">
        <w:rPr>
          <w:rFonts w:ascii="Times New Roman" w:hAnsi="Times New Roman" w:cs="Times New Roman"/>
          <w:b/>
        </w:rPr>
        <w:t xml:space="preserve">Использовать приобретенные знания в практической деятельности и повседневной жизни для: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выбора путей своего культурного развития; </w:t>
      </w:r>
    </w:p>
    <w:p w:rsidR="00397497" w:rsidRPr="00397497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организации личного и коллективного досуга; </w:t>
      </w:r>
    </w:p>
    <w:p w:rsidR="007F4BFD" w:rsidRPr="00227068" w:rsidRDefault="00397497" w:rsidP="00397497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397497">
        <w:rPr>
          <w:rFonts w:ascii="Times New Roman" w:hAnsi="Times New Roman" w:cs="Times New Roman"/>
        </w:rPr>
        <w:t xml:space="preserve">   выражения собственного суждения о произведениях классики и современного </w:t>
      </w:r>
      <w:proofErr w:type="gramStart"/>
      <w:r w:rsidRPr="00397497">
        <w:rPr>
          <w:rFonts w:ascii="Times New Roman" w:hAnsi="Times New Roman" w:cs="Times New Roman"/>
        </w:rPr>
        <w:t xml:space="preserve">искусства;   </w:t>
      </w:r>
      <w:proofErr w:type="gramEnd"/>
      <w:r w:rsidRPr="00397497">
        <w:rPr>
          <w:rFonts w:ascii="Times New Roman" w:hAnsi="Times New Roman" w:cs="Times New Roman"/>
        </w:rPr>
        <w:t xml:space="preserve"> самостоятельного х</w:t>
      </w:r>
      <w:r w:rsidR="00227068">
        <w:rPr>
          <w:rFonts w:ascii="Times New Roman" w:hAnsi="Times New Roman" w:cs="Times New Roman"/>
        </w:rPr>
        <w:t xml:space="preserve">удожественного творчества.     </w:t>
      </w:r>
    </w:p>
    <w:p w:rsidR="007F4BFD" w:rsidRDefault="007F4BFD" w:rsidP="007F4BFD">
      <w:pPr>
        <w:rPr>
          <w:b/>
          <w:sz w:val="28"/>
          <w:szCs w:val="28"/>
        </w:rPr>
      </w:pPr>
    </w:p>
    <w:p w:rsidR="007F4BFD" w:rsidRDefault="007F4BFD" w:rsidP="007F4BFD">
      <w:pPr>
        <w:rPr>
          <w:b/>
          <w:sz w:val="28"/>
          <w:szCs w:val="28"/>
        </w:rPr>
      </w:pPr>
    </w:p>
    <w:p w:rsidR="007F4BFD" w:rsidRDefault="007F4BFD" w:rsidP="007F4BFD">
      <w:pPr>
        <w:rPr>
          <w:b/>
          <w:sz w:val="28"/>
          <w:szCs w:val="28"/>
        </w:rPr>
      </w:pPr>
    </w:p>
    <w:p w:rsidR="007738D7" w:rsidRPr="005A2A34" w:rsidRDefault="007738D7" w:rsidP="007738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A2A34">
        <w:rPr>
          <w:rFonts w:ascii="Times New Roman" w:hAnsi="Times New Roman" w:cs="Times New Roman"/>
          <w:sz w:val="20"/>
          <w:szCs w:val="20"/>
        </w:rPr>
        <w:lastRenderedPageBreak/>
        <w:t>Прилож</w:t>
      </w:r>
      <w:r>
        <w:rPr>
          <w:rFonts w:ascii="Times New Roman" w:hAnsi="Times New Roman" w:cs="Times New Roman"/>
          <w:sz w:val="20"/>
          <w:szCs w:val="20"/>
        </w:rPr>
        <w:t>ение к приказу от 31.08.2016г №134</w:t>
      </w:r>
    </w:p>
    <w:p w:rsidR="007738D7" w:rsidRPr="00C247DF" w:rsidRDefault="007738D7" w:rsidP="007738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Календарно- тематическое планирование по мировой художественной </w:t>
      </w:r>
      <w:proofErr w:type="gramStart"/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>культуре  для</w:t>
      </w:r>
      <w:proofErr w:type="gramEnd"/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10 класса</w:t>
      </w:r>
    </w:p>
    <w:p w:rsidR="007738D7" w:rsidRPr="00C247DF" w:rsidRDefault="007738D7" w:rsidP="007738D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47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2016-2017учебный год</w:t>
      </w:r>
    </w:p>
    <w:p w:rsidR="007738D7" w:rsidRPr="00C247DF" w:rsidRDefault="007738D7" w:rsidP="007738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7DF">
        <w:rPr>
          <w:rFonts w:ascii="Times New Roman" w:hAnsi="Times New Roman" w:cs="Times New Roman"/>
          <w:sz w:val="24"/>
          <w:szCs w:val="24"/>
        </w:rPr>
        <w:t>Составитель: И.В. Сироткина</w:t>
      </w:r>
    </w:p>
    <w:p w:rsidR="007738D7" w:rsidRPr="00957667" w:rsidRDefault="007738D7" w:rsidP="007738D7">
      <w:pPr>
        <w:spacing w:after="0"/>
        <w:rPr>
          <w:sz w:val="40"/>
          <w:szCs w:val="40"/>
        </w:rPr>
      </w:pPr>
    </w:p>
    <w:p w:rsidR="007738D7" w:rsidRDefault="007738D7" w:rsidP="007738D7">
      <w:pPr>
        <w:jc w:val="right"/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939"/>
        <w:gridCol w:w="1115"/>
        <w:gridCol w:w="1532"/>
        <w:gridCol w:w="2375"/>
        <w:gridCol w:w="1802"/>
        <w:gridCol w:w="2268"/>
        <w:gridCol w:w="1417"/>
        <w:gridCol w:w="1843"/>
        <w:gridCol w:w="1701"/>
      </w:tblGrid>
      <w:tr w:rsidR="007738D7" w:rsidRPr="00C247DF" w:rsidTr="00F1538E">
        <w:tc>
          <w:tcPr>
            <w:tcW w:w="939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урока</w:t>
            </w:r>
          </w:p>
        </w:tc>
        <w:tc>
          <w:tcPr>
            <w:tcW w:w="2647" w:type="dxa"/>
            <w:gridSpan w:val="2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375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4070" w:type="dxa"/>
            <w:gridSpan w:val="2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Стандарты</w:t>
            </w:r>
          </w:p>
        </w:tc>
        <w:tc>
          <w:tcPr>
            <w:tcW w:w="1417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Кодификатор (ЕГЭ, ОГЭ)</w:t>
            </w:r>
          </w:p>
        </w:tc>
        <w:tc>
          <w:tcPr>
            <w:tcW w:w="1843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понятия</w:t>
            </w:r>
          </w:p>
        </w:tc>
        <w:tc>
          <w:tcPr>
            <w:tcW w:w="1701" w:type="dxa"/>
            <w:vMerge w:val="restart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Домашнее задание</w:t>
            </w:r>
          </w:p>
        </w:tc>
      </w:tr>
      <w:tr w:rsidR="007738D7" w:rsidRPr="00C247DF" w:rsidTr="00F1538E">
        <w:tc>
          <w:tcPr>
            <w:tcW w:w="939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47" w:type="dxa"/>
            <w:gridSpan w:val="2"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70" w:type="dxa"/>
            <w:gridSpan w:val="2"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738D7" w:rsidRPr="00C247DF" w:rsidTr="00F1538E">
        <w:tc>
          <w:tcPr>
            <w:tcW w:w="939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1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плану</w:t>
            </w:r>
          </w:p>
        </w:tc>
        <w:tc>
          <w:tcPr>
            <w:tcW w:w="1532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коррекция</w:t>
            </w:r>
          </w:p>
        </w:tc>
        <w:tc>
          <w:tcPr>
            <w:tcW w:w="2375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02" w:type="dxa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</w:p>
        </w:tc>
        <w:tc>
          <w:tcPr>
            <w:tcW w:w="2268" w:type="dxa"/>
            <w:hideMark/>
          </w:tcPr>
          <w:p w:rsidR="007738D7" w:rsidRPr="00C247DF" w:rsidRDefault="007738D7" w:rsidP="00F153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7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уметь</w:t>
            </w:r>
          </w:p>
        </w:tc>
        <w:tc>
          <w:tcPr>
            <w:tcW w:w="1417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Роль   мифа   в   культуре.  Древние образы и символы.</w:t>
            </w:r>
          </w:p>
        </w:tc>
        <w:tc>
          <w:tcPr>
            <w:tcW w:w="1802" w:type="dxa"/>
            <w:vMerge w:val="restart"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понятия: культура, виды и жанры искусства, синкретизм первобытной культуры</w:t>
            </w:r>
          </w:p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хронологические закономерности и специфику развития искусства; правила канона; основы философских учений, нравственных законов; истоки и этапы развития мировых </w:t>
            </w: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>религий; основные памятники архитектуры и других видов искусства</w:t>
            </w:r>
          </w:p>
        </w:tc>
        <w:tc>
          <w:tcPr>
            <w:tcW w:w="2268" w:type="dxa"/>
            <w:vMerge w:val="restart"/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различать виды искусства, жанры</w:t>
            </w:r>
          </w:p>
          <w:p w:rsidR="007738D7" w:rsidRPr="00C247DF" w:rsidRDefault="007738D7" w:rsidP="00F1538E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выполнять учебные и творческие задания, называть основные памятники культуры разных эпох; выражать собственное мнение о произведениях искусства и архитектуры</w:t>
            </w: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Роль   мифа   в   культуре.  Древние образы и символы.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Ритуал  -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единство  слова,  музыки,  танца, изображения,  пантомимы,  костюма    (татуировки),   архитектурного  окружения   и   предметной   среды.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Ритуал  -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единство  слова,  музыки,  танца, изображения,  пантомимы,  костюма    (татуировки),   архитектурного  окружения   и   предметной   среды.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Художественные  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комплексы 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Альтамиры</w:t>
            </w:r>
            <w:proofErr w:type="spellEnd"/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и   Стоунхенджа.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Художественные  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комплексы 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Альтамиры</w:t>
            </w:r>
            <w:proofErr w:type="spellEnd"/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и   Стоунхенджа.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rPr>
          <w:trHeight w:val="159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Символика   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геометрического  орнамента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. Архаические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основы  фольклор</w:t>
            </w:r>
            <w:proofErr w:type="gramEnd"/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НРК Орнаменты тюменского ковра</w:t>
            </w:r>
          </w:p>
        </w:tc>
        <w:tc>
          <w:tcPr>
            <w:tcW w:w="1802" w:type="dxa"/>
            <w:vMerge w:val="restart"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Отличие и виды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орнамета</w:t>
            </w:r>
            <w:proofErr w:type="spellEnd"/>
          </w:p>
        </w:tc>
        <w:tc>
          <w:tcPr>
            <w:tcW w:w="2268" w:type="dxa"/>
            <w:vMerge w:val="restart"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Придумывать и изображать орнамент, соизмерять его с формой и назначением изделия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Символика   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геометрического  орнамента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. Архаические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основы  фольклор</w:t>
            </w:r>
            <w:proofErr w:type="gramEnd"/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 записи </w:t>
            </w:r>
            <w:proofErr w:type="spellStart"/>
            <w:r>
              <w:rPr>
                <w:rFonts w:ascii="Times New Roman" w:hAnsi="Times New Roman" w:cs="Times New Roman"/>
              </w:rPr>
              <w:t>втетради</w:t>
            </w:r>
            <w:proofErr w:type="spellEnd"/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Миф и современность.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Миф и современность.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Написать мини сочинение «Миф в современной жизни»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Особенности    художественной  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культуры  Месопотамии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:  аскетизм   и   красочность ансамблей  Вавилона.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</w:rPr>
              <w:t xml:space="preserve">хронологические закономерности и специфику развития искусства; правила канона; основы философских учений, нравственных законов; истоки и этапы развития мировых религий; основные памятники </w:t>
            </w:r>
            <w:r w:rsidRPr="00C247DF">
              <w:rPr>
                <w:rFonts w:ascii="Times New Roman" w:hAnsi="Times New Roman" w:cs="Times New Roman"/>
              </w:rPr>
              <w:lastRenderedPageBreak/>
              <w:t>архитектуры и других видов искусства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</w:rPr>
              <w:lastRenderedPageBreak/>
              <w:t>пользоваться различными источниками информации о мировой художественной культуре; выполнять учебные и творческие задания, называть основные памятники культуры разных эпох; выражать собственное мнение о произведениях искусства и архитектуры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Особенности    художественной  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культуры  Месопотамии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:  аскетизм   и   красочность ансамблей  Вавилона.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Гигантизм  и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неизменность  канона  -  примета    Вечной  жизни  в  искусстве Древнего Египта: пирамиды  Гизы,  храмы   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Карнака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и  Луксора.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Гигантизм  и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неизменность  канона  -  примета    Вечной  жизни  в  искусстве Древнего Египта: пирамиды  Гизы,  храмы   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Карнака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</w:t>
            </w: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и  Луксора.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Выполнить задания по карточкам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Ступа в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Санчи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храм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Кандарья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Махадева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Кхаджурахо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-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модель вселенной Древней Индии.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Ступа в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Санчи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храм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Кандарья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Махадева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 </w:t>
            </w:r>
            <w:proofErr w:type="spellStart"/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Кхаджурахо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-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модель вселенной Древней Индии.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Default="007738D7" w:rsidP="00F1538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Отражение мифологических представлений Майя и Ацтеков в архитектуре и рельефе (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Паленке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Теночитлан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</w:rPr>
            </w:pPr>
            <w:r w:rsidRPr="00C05A36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НРК Традиции создания парковой и монументальной скульптуры </w:t>
            </w:r>
            <w:proofErr w:type="spellStart"/>
            <w:r w:rsidRPr="00C05A36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г.Тюмени</w:t>
            </w:r>
            <w:proofErr w:type="spellEnd"/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Отражение мифологических представлений Майя и Ацтеков в архитектуре и рельефе (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Паленке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Теночитлан</w:t>
            </w:r>
            <w:proofErr w:type="spell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Идеалы  красоты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Древней Греции в ансамбле афинского  Акрополя.    Театрализованное действо.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Идеалы  красоты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Древней Греции в ансамбле афинского  Акрополя.    Театрализованное действо.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Написать мини сочинение «Мой идеал»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Слияние восточных и </w:t>
            </w:r>
            <w:proofErr w:type="gramStart"/>
            <w:r w:rsidRPr="00C247DF">
              <w:rPr>
                <w:rFonts w:ascii="Times New Roman" w:hAnsi="Times New Roman" w:cs="Times New Roman"/>
              </w:rPr>
              <w:t>античных  традиций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в    эллинизме  (</w:t>
            </w:r>
            <w:proofErr w:type="spellStart"/>
            <w:r w:rsidRPr="00C247DF">
              <w:rPr>
                <w:rFonts w:ascii="Times New Roman" w:hAnsi="Times New Roman" w:cs="Times New Roman"/>
              </w:rPr>
              <w:t>Пергамский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алтарь).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Слияние восточных и </w:t>
            </w:r>
            <w:proofErr w:type="gramStart"/>
            <w:r w:rsidRPr="00C247DF">
              <w:rPr>
                <w:rFonts w:ascii="Times New Roman" w:hAnsi="Times New Roman" w:cs="Times New Roman"/>
              </w:rPr>
              <w:t>античных  традиций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в    эллинизме  (</w:t>
            </w:r>
            <w:proofErr w:type="spellStart"/>
            <w:r w:rsidRPr="00C247DF">
              <w:rPr>
                <w:rFonts w:ascii="Times New Roman" w:hAnsi="Times New Roman" w:cs="Times New Roman"/>
              </w:rPr>
              <w:t>Пергамский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алтарь).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термины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Символы </w:t>
            </w:r>
            <w:proofErr w:type="gramStart"/>
            <w:r w:rsidRPr="00C247DF">
              <w:rPr>
                <w:rFonts w:ascii="Times New Roman" w:hAnsi="Times New Roman" w:cs="Times New Roman"/>
              </w:rPr>
              <w:t>римского  величия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:  Римский Форум и Колизей, </w:t>
            </w:r>
            <w:r w:rsidRPr="00C247DF">
              <w:rPr>
                <w:rFonts w:ascii="Times New Roman" w:hAnsi="Times New Roman" w:cs="Times New Roman"/>
              </w:rPr>
              <w:lastRenderedPageBreak/>
              <w:t>Пантеон.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Символы </w:t>
            </w:r>
            <w:proofErr w:type="gramStart"/>
            <w:r w:rsidRPr="00C247DF">
              <w:rPr>
                <w:rFonts w:ascii="Times New Roman" w:hAnsi="Times New Roman" w:cs="Times New Roman"/>
              </w:rPr>
              <w:t>римского  величия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:  </w:t>
            </w:r>
            <w:r w:rsidRPr="00C247DF">
              <w:rPr>
                <w:rFonts w:ascii="Times New Roman" w:hAnsi="Times New Roman" w:cs="Times New Roman"/>
              </w:rPr>
              <w:lastRenderedPageBreak/>
              <w:t>Римский Форум и Колизей, Пантеон.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сообщение</w:t>
            </w:r>
          </w:p>
        </w:tc>
      </w:tr>
      <w:tr w:rsidR="007738D7" w:rsidRPr="00C247DF" w:rsidTr="00F1538E">
        <w:trPr>
          <w:trHeight w:val="213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София    Константинопольская - воплощение идеала божественного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мироздания  в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восточном   христианстве. 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историю Библии как памятника культуры; особенности </w:t>
            </w:r>
            <w:proofErr w:type="gramStart"/>
            <w:r w:rsidRPr="00C247DF">
              <w:rPr>
                <w:rFonts w:ascii="Times New Roman" w:hAnsi="Times New Roman" w:cs="Times New Roman"/>
                <w:lang w:eastAsia="ru-RU"/>
              </w:rPr>
              <w:t>становления</w:t>
            </w:r>
            <w:proofErr w:type="gramEnd"/>
            <w:r w:rsidRPr="00C247DF">
              <w:rPr>
                <w:rFonts w:ascii="Times New Roman" w:hAnsi="Times New Roman" w:cs="Times New Roman"/>
                <w:lang w:eastAsia="ru-RU"/>
              </w:rPr>
              <w:t xml:space="preserve"> но</w:t>
            </w:r>
            <w:r w:rsidRPr="00C247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Монодический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склад средневековой музыкальной культуры. Художественные образы Древнего мира, античности и Средневековья в культуре последующих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эпох.</w:t>
            </w:r>
            <w:r w:rsidRPr="00C247DF">
              <w:rPr>
                <w:rFonts w:ascii="Times New Roman" w:hAnsi="Times New Roman" w:cs="Times New Roman"/>
                <w:lang w:eastAsia="ru-RU"/>
              </w:rPr>
              <w:t>вых</w:t>
            </w:r>
            <w:proofErr w:type="spellEnd"/>
            <w:r w:rsidRPr="00C247DF">
              <w:rPr>
                <w:rFonts w:ascii="Times New Roman" w:hAnsi="Times New Roman" w:cs="Times New Roman"/>
                <w:lang w:eastAsia="ru-RU"/>
              </w:rPr>
              <w:t xml:space="preserve"> средств художественной выразительности, жанры искусства; специфику западного католического искусства и восточного византийского;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Европы;</w:t>
            </w:r>
          </w:p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охарактеризовать культуру Киевской, Новгородской Руси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София    Константинопольская - воплощение идеала божественного </w:t>
            </w: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мироздания  в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восточном   христианстве.  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Древнерусский  крестово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-купольный   храм    (киевская, владимиро-суздальская, новгородская, московская  школа).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Древнерусский  крестово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-купольный   храм    (киевская, владимиро-суздальская, новгородская, московская  школа).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Нарисовать схему крестово-купольного храма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Икона  (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Ф. Грек, А. Рублев).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C05A36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НРК Иконопись в </w:t>
            </w:r>
            <w:proofErr w:type="spellStart"/>
            <w:r w:rsidRPr="00C05A36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г.Тобольск</w:t>
            </w:r>
            <w:proofErr w:type="spellEnd"/>
          </w:p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 xml:space="preserve">историю Библии как памятника культуры; особенности </w:t>
            </w: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 xml:space="preserve">становления новых средств художественной выразительности, жанры искусства; </w:t>
            </w:r>
          </w:p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специфику западного католического искусства и восточного византийского;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 xml:space="preserve">пользоваться различными источниками информации о </w:t>
            </w: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>мировой художественной культуре; излагать необходимый фактический материал в рамках данного раздела;</w:t>
            </w:r>
            <w:r w:rsidRPr="00C247DF">
              <w:rPr>
                <w:rFonts w:ascii="Times New Roman" w:hAnsi="Times New Roman" w:cs="Times New Roman"/>
              </w:rPr>
              <w:t xml:space="preserve"> </w:t>
            </w:r>
            <w:r w:rsidRPr="00C247DF">
              <w:rPr>
                <w:rFonts w:ascii="Times New Roman" w:hAnsi="Times New Roman" w:cs="Times New Roman"/>
                <w:lang w:eastAsia="ru-RU"/>
              </w:rPr>
              <w:t>охарактеризовать культуру Московской Руси; анализировать и отличать особенности художественной культуры Европы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Икона  и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 иконостас (Ф. Грек, А. Рублев).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Иконостас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Ансамбль московского Кремля.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Монастырская базилика как средоточие культурной жизни </w:t>
            </w:r>
            <w:proofErr w:type="gramStart"/>
            <w:r w:rsidRPr="00C247DF">
              <w:rPr>
                <w:rFonts w:ascii="Times New Roman" w:hAnsi="Times New Roman" w:cs="Times New Roman"/>
              </w:rPr>
              <w:t>романской  эпохи</w:t>
            </w:r>
            <w:proofErr w:type="gramEnd"/>
            <w:r w:rsidRPr="00C24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Монастырская базилика как средоточие культурной жизни </w:t>
            </w:r>
            <w:proofErr w:type="gramStart"/>
            <w:r w:rsidRPr="00C247DF">
              <w:rPr>
                <w:rFonts w:ascii="Times New Roman" w:hAnsi="Times New Roman" w:cs="Times New Roman"/>
              </w:rPr>
              <w:t>романской  эпохи</w:t>
            </w:r>
            <w:proofErr w:type="gramEnd"/>
            <w:r w:rsidRPr="00C24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rPr>
          <w:trHeight w:val="804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right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Готический  собор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-  как образ  мира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историю Библии как памятника культуры; особенности становления новых средств художественной выразительности, жанры искусства; специфику западного </w:t>
            </w:r>
            <w:proofErr w:type="spellStart"/>
            <w:proofErr w:type="gramStart"/>
            <w:r w:rsidRPr="00C247DF">
              <w:rPr>
                <w:rFonts w:ascii="Times New Roman" w:hAnsi="Times New Roman" w:cs="Times New Roman"/>
                <w:lang w:eastAsia="ru-RU"/>
              </w:rPr>
              <w:t>католи-ческого</w:t>
            </w:r>
            <w:proofErr w:type="spellEnd"/>
            <w:proofErr w:type="gramEnd"/>
            <w:r w:rsidRPr="00C247DF">
              <w:rPr>
                <w:rFonts w:ascii="Times New Roman" w:hAnsi="Times New Roman" w:cs="Times New Roman"/>
                <w:lang w:eastAsia="ru-RU"/>
              </w:rPr>
              <w:t xml:space="preserve"> искусства и восточного </w:t>
            </w:r>
            <w:proofErr w:type="spellStart"/>
            <w:r w:rsidRPr="00C247DF">
              <w:rPr>
                <w:rFonts w:ascii="Times New Roman" w:hAnsi="Times New Roman" w:cs="Times New Roman"/>
                <w:lang w:eastAsia="ru-RU"/>
              </w:rPr>
              <w:t>визан-тийского</w:t>
            </w:r>
            <w:proofErr w:type="spellEnd"/>
            <w:r w:rsidRPr="00C247DF">
              <w:rPr>
                <w:rFonts w:ascii="Times New Roman" w:hAnsi="Times New Roman" w:cs="Times New Roman"/>
                <w:lang w:eastAsia="ru-RU"/>
              </w:rPr>
              <w:t xml:space="preserve">;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Европы</w:t>
            </w: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>Готический  собор</w:t>
            </w:r>
            <w:proofErr w:type="gramEnd"/>
            <w:r w:rsidRPr="00C247DF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-  как образ  мира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Региональные школы Западной Европы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специфику развития Возрождения в Германии, Нидерландах, </w:t>
            </w: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 xml:space="preserve">Франции и Испании особенности становления новых средств художественной выразительности;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 xml:space="preserve">пользоваться различными источниками информации о мировой </w:t>
            </w: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>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Европы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Региональные школы Западной Европы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тезисный план</w:t>
            </w:r>
          </w:p>
        </w:tc>
      </w:tr>
      <w:tr w:rsidR="007738D7" w:rsidRPr="00C247DF" w:rsidTr="00F1538E">
        <w:trPr>
          <w:trHeight w:val="132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30.01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Мусульманский образ рая в комплексе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Регистана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(Древний Самарканд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специфику нравственных законов Ислама; особенности архитектуры мечети, её ориентацию на Мекку; имена поэтов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пользоваться различными источниками информации о мировой художественной культуре; излагать необходимый фактический материал в рамках данного раздела; анализировать и отличать особенности художественной культуры мусульманского Востока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Мусульманский образ рая в комплексе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Регистана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(Древний Самарканд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rPr>
          <w:trHeight w:val="1880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Воплощение мифологических и религиозно –нравственных представлений Китая в храме Неба в Пекине.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Основы учения </w:t>
            </w:r>
            <w:proofErr w:type="spellStart"/>
            <w:r w:rsidRPr="00C247DF">
              <w:rPr>
                <w:rFonts w:ascii="Times New Roman" w:hAnsi="Times New Roman" w:cs="Times New Roman"/>
                <w:lang w:eastAsia="ru-RU"/>
              </w:rPr>
              <w:t>Лао-Дзы</w:t>
            </w:r>
            <w:proofErr w:type="spellEnd"/>
            <w:r w:rsidRPr="00C247DF">
              <w:rPr>
                <w:rFonts w:ascii="Times New Roman" w:hAnsi="Times New Roman" w:cs="Times New Roman"/>
                <w:lang w:eastAsia="ru-RU"/>
              </w:rPr>
              <w:t xml:space="preserve"> и Конфуция; особенности архитектуры Китая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пользоваться различными источниками информации о мировой художественной культуре; излагать </w:t>
            </w: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>необходимый фактический материал в рамках данного раздела; анализировать и отличать особенности художественной культуры Средневекового Китая</w:t>
            </w:r>
          </w:p>
        </w:tc>
        <w:tc>
          <w:tcPr>
            <w:tcW w:w="1417" w:type="dxa"/>
            <w:tcBorders>
              <w:top w:val="nil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Воплощение мифологических и религиозно –нравственных представлений Китая в храме Неба в Пекине.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rPr>
          <w:trHeight w:val="105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Философия и мифология в садовом искусстве 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Японии.   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Влияние китайской культуры на становление японской; название и специфику </w:t>
            </w:r>
            <w:proofErr w:type="gramStart"/>
            <w:r w:rsidRPr="00C247DF">
              <w:rPr>
                <w:rFonts w:ascii="Times New Roman" w:hAnsi="Times New Roman" w:cs="Times New Roman"/>
                <w:lang w:eastAsia="ru-RU"/>
              </w:rPr>
              <w:t>театра</w:t>
            </w:r>
            <w:proofErr w:type="gramEnd"/>
            <w:r w:rsidRPr="00C247DF">
              <w:rPr>
                <w:rFonts w:ascii="Times New Roman" w:hAnsi="Times New Roman" w:cs="Times New Roman"/>
                <w:lang w:eastAsia="ru-RU"/>
              </w:rPr>
              <w:t xml:space="preserve"> Но и Кабуки; особенности чайной церемонии и искусство икебаны; специфику садов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 выполнять учебные и творческие задания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Философия и мифология в садовом искусстве 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Японии.   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spellStart"/>
            <w:r w:rsidRPr="00C247DF">
              <w:rPr>
                <w:rFonts w:ascii="Times New Roman" w:hAnsi="Times New Roman" w:cs="Times New Roman"/>
              </w:rPr>
              <w:t>Монодический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склад средневековой музыкальной культуры. Художественные образы Древнего мира, античности и Средневековья в культуре </w:t>
            </w:r>
            <w:r w:rsidRPr="00C247DF">
              <w:rPr>
                <w:rFonts w:ascii="Times New Roman" w:hAnsi="Times New Roman" w:cs="Times New Roman"/>
              </w:rPr>
              <w:lastRenderedPageBreak/>
              <w:t>последующих эпох.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lastRenderedPageBreak/>
              <w:t>Специфику музыкальной культуры Средневековья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пользоваться различными источниками информации о мировой художественной культуре;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spellStart"/>
            <w:r w:rsidRPr="00C247DF">
              <w:rPr>
                <w:rFonts w:ascii="Times New Roman" w:hAnsi="Times New Roman" w:cs="Times New Roman"/>
              </w:rPr>
              <w:t>Монодический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склад средневековой музыкальной культуры. Художественные образы Древнего мира, античности и </w:t>
            </w:r>
            <w:r w:rsidRPr="00C247DF">
              <w:rPr>
                <w:rFonts w:ascii="Times New Roman" w:hAnsi="Times New Roman" w:cs="Times New Roman"/>
              </w:rPr>
              <w:lastRenderedPageBreak/>
              <w:t>Средневековья в культуре последующих эпох.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Возрождение  в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 Италии.  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Воплощение  идеалов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Ренессанса  в  архитектуре  Флоренции.  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Особенности становления новых средств художественной выразительности, жанры искусства;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Излагать необходимый фактический материал в рамках данного раздела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Возрождение  в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 Италии.  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Воплощение  идеалов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Ренессанса  в  архитектуре  Флоренции.  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Выписать этапы эпохи Возрождения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27.02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Титаны  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Возрождения  (</w:t>
            </w:r>
            <w:proofErr w:type="gramEnd"/>
            <w:r w:rsidRPr="00C247DF">
              <w:rPr>
                <w:rFonts w:ascii="Times New Roman" w:hAnsi="Times New Roman" w:cs="Times New Roman"/>
              </w:rPr>
              <w:t>Леонардо  да Винчи, Рафаэль,  Микеланджело,  Тициан).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Титаны  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Возрождения  (</w:t>
            </w:r>
            <w:proofErr w:type="gramEnd"/>
            <w:r w:rsidRPr="00C247DF">
              <w:rPr>
                <w:rFonts w:ascii="Times New Roman" w:hAnsi="Times New Roman" w:cs="Times New Roman"/>
              </w:rPr>
              <w:t>Леонардо  да Винчи, Рафаэль,  Микеланджело,  Тициан).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презентацию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Северное Возрождение: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Гентский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алтарь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Я.Ван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Эйка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; мастерские гравюры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А.Дюрера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, комплекс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Фонтебло</w:t>
            </w:r>
            <w:proofErr w:type="spellEnd"/>
            <w:r w:rsidRPr="00C24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2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Северное Возрождение: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Гентский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алтарь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Я.Ван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Эйка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; мастерские гравюры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А.Дюрера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, комплекс </w:t>
            </w:r>
            <w:proofErr w:type="spellStart"/>
            <w:r w:rsidRPr="00C247DF">
              <w:rPr>
                <w:rFonts w:ascii="Times New Roman" w:hAnsi="Times New Roman" w:cs="Times New Roman"/>
              </w:rPr>
              <w:t>Фонтебло</w:t>
            </w:r>
            <w:proofErr w:type="spellEnd"/>
            <w:r w:rsidRPr="00C24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сообщение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13.03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bottom w:val="single" w:sz="4" w:space="0" w:color="auto"/>
            </w:tcBorders>
            <w:hideMark/>
          </w:tcPr>
          <w:p w:rsidR="007738D7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Роль полифонии в развитии светских и культовых музыкальных</w:t>
            </w:r>
            <w:r>
              <w:rPr>
                <w:rFonts w:ascii="Times New Roman" w:hAnsi="Times New Roman" w:cs="Times New Roman"/>
              </w:rPr>
              <w:t xml:space="preserve"> жанров.  </w:t>
            </w:r>
            <w:proofErr w:type="gramStart"/>
            <w:r>
              <w:rPr>
                <w:rFonts w:ascii="Times New Roman" w:hAnsi="Times New Roman" w:cs="Times New Roman"/>
              </w:rPr>
              <w:t>Театр  У.</w:t>
            </w:r>
            <w:proofErr w:type="gramEnd"/>
            <w:r>
              <w:rPr>
                <w:rFonts w:ascii="Times New Roman" w:hAnsi="Times New Roman" w:cs="Times New Roman"/>
              </w:rPr>
              <w:t xml:space="preserve">  Шекспира. </w:t>
            </w:r>
          </w:p>
          <w:p w:rsidR="007738D7" w:rsidRPr="00C05A36" w:rsidRDefault="007738D7" w:rsidP="00F1538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НРК Театр в Тюменской области</w:t>
            </w:r>
          </w:p>
        </w:tc>
        <w:tc>
          <w:tcPr>
            <w:tcW w:w="1802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Роль полифонии в развитии светских и культовых музыкальных жанров.  </w:t>
            </w:r>
            <w:proofErr w:type="gramStart"/>
            <w:r w:rsidRPr="00C247DF">
              <w:rPr>
                <w:rFonts w:ascii="Times New Roman" w:hAnsi="Times New Roman" w:cs="Times New Roman"/>
              </w:rPr>
              <w:t>Театр  У.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Шекспира.  </w:t>
            </w:r>
            <w:proofErr w:type="gramEnd"/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Прочитать записи в тетради</w:t>
            </w:r>
          </w:p>
        </w:tc>
      </w:tr>
      <w:tr w:rsidR="007738D7" w:rsidRPr="00C247DF" w:rsidTr="00F1538E"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Историческое  значение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и вневременная </w:t>
            </w:r>
            <w:r w:rsidRPr="00C247DF">
              <w:rPr>
                <w:rFonts w:ascii="Times New Roman" w:hAnsi="Times New Roman" w:cs="Times New Roman"/>
              </w:rPr>
              <w:lastRenderedPageBreak/>
              <w:t xml:space="preserve">художественная ценность  идей Возрождения.  </w:t>
            </w:r>
          </w:p>
        </w:tc>
        <w:tc>
          <w:tcPr>
            <w:tcW w:w="1802" w:type="dxa"/>
            <w:tcBorders>
              <w:top w:val="nil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Историческое  значение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и вневременная </w:t>
            </w:r>
            <w:r w:rsidRPr="00C247DF">
              <w:rPr>
                <w:rFonts w:ascii="Times New Roman" w:hAnsi="Times New Roman" w:cs="Times New Roman"/>
              </w:rPr>
              <w:lastRenderedPageBreak/>
              <w:t xml:space="preserve">художественная ценность  идей Возрождения.  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Выучить термины</w:t>
            </w:r>
          </w:p>
        </w:tc>
      </w:tr>
      <w:tr w:rsidR="007738D7" w:rsidRPr="00C247DF" w:rsidTr="00F1538E">
        <w:trPr>
          <w:trHeight w:val="4443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Стили </w:t>
            </w:r>
            <w:proofErr w:type="gramStart"/>
            <w:r w:rsidRPr="00C247DF">
              <w:rPr>
                <w:rFonts w:ascii="Times New Roman" w:hAnsi="Times New Roman" w:cs="Times New Roman"/>
              </w:rPr>
              <w:t>и  направления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в    искусстве   Нового  времени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особенности становления новых средств художественной выразительности; особенности литературы эпохи Просвещения; основные памятники архитектуры и других видов искусства.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выявлять специфику художественной культуры 17 века на основе смены духовных ориентиров; раскрывать особенности восприятия и развития идей эпохи Просвещения </w:t>
            </w:r>
          </w:p>
        </w:tc>
        <w:tc>
          <w:tcPr>
            <w:tcW w:w="1417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. Стили </w:t>
            </w:r>
            <w:proofErr w:type="gramStart"/>
            <w:r w:rsidRPr="00C247DF">
              <w:rPr>
                <w:rFonts w:ascii="Times New Roman" w:hAnsi="Times New Roman" w:cs="Times New Roman"/>
              </w:rPr>
              <w:t>и  направления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в    искусстве   Нового  времени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Составить схему </w:t>
            </w:r>
          </w:p>
        </w:tc>
      </w:tr>
      <w:tr w:rsidR="007738D7" w:rsidRPr="00C247DF" w:rsidTr="00F1538E">
        <w:trPr>
          <w:trHeight w:val="2139"/>
        </w:trPr>
        <w:tc>
          <w:tcPr>
            <w:tcW w:w="939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hideMark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Архитектурные  ансамбли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Рима (Л. Бернини),  Петербурга  и    его  окрестностей (Ф.Б. Растрелли); живопись (П.П. Рубенс).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особенности становления новых средств художественной выразительности; особенности литературы эпохи Просвещения; основные памятники архитектуры и других видов искусства.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hideMark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>выявлять специфику художественной культуры 17 века на основе смены духовных ориентиров; раскрывать особенности восприятия и развития идей эпохи Просвещения в России, её гуманистических идеалов</w:t>
            </w:r>
          </w:p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247DF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Архитектурные  ансамбли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Рима (Л. Бернини),  Петербурга  и    его  окрестностей (Ф.Б. Растрелли); живопись (П.П. Рубенс).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сообщения</w:t>
            </w:r>
          </w:p>
        </w:tc>
      </w:tr>
      <w:tr w:rsidR="007738D7" w:rsidRPr="00C247DF" w:rsidTr="00F1538E">
        <w:tc>
          <w:tcPr>
            <w:tcW w:w="939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Реализм    </w:t>
            </w:r>
            <w:proofErr w:type="gramStart"/>
            <w:r w:rsidRPr="00C247DF">
              <w:rPr>
                <w:rFonts w:ascii="Times New Roman" w:hAnsi="Times New Roman" w:cs="Times New Roman"/>
              </w:rPr>
              <w:t>XVII  в.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  живописи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(Рембрандт 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 Рейн).  </w:t>
            </w:r>
            <w:proofErr w:type="gramStart"/>
            <w:r w:rsidRPr="00C247DF">
              <w:rPr>
                <w:rFonts w:ascii="Times New Roman" w:hAnsi="Times New Roman" w:cs="Times New Roman"/>
              </w:rPr>
              <w:t>Расцвет  гомофонно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-гармонического  стиля  в  опере Барокко. </w:t>
            </w:r>
            <w:proofErr w:type="gramStart"/>
            <w:r w:rsidRPr="00C247DF">
              <w:rPr>
                <w:rFonts w:ascii="Times New Roman" w:hAnsi="Times New Roman" w:cs="Times New Roman"/>
              </w:rPr>
              <w:lastRenderedPageBreak/>
              <w:t>Высший  расцвет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свободной полифонии (И.С. Бах).</w:t>
            </w:r>
          </w:p>
        </w:tc>
        <w:tc>
          <w:tcPr>
            <w:tcW w:w="1802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Реализм    </w:t>
            </w:r>
            <w:proofErr w:type="gramStart"/>
            <w:r w:rsidRPr="00C247DF">
              <w:rPr>
                <w:rFonts w:ascii="Times New Roman" w:hAnsi="Times New Roman" w:cs="Times New Roman"/>
              </w:rPr>
              <w:t>XVII  в.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  живописи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(Рембрандт 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 Рейн).  </w:t>
            </w:r>
            <w:proofErr w:type="gramStart"/>
            <w:r w:rsidRPr="00C247DF">
              <w:rPr>
                <w:rFonts w:ascii="Times New Roman" w:hAnsi="Times New Roman" w:cs="Times New Roman"/>
              </w:rPr>
              <w:t>Расцвет  гомофонно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-гармонического  </w:t>
            </w:r>
            <w:r w:rsidRPr="00C247DF">
              <w:rPr>
                <w:rFonts w:ascii="Times New Roman" w:hAnsi="Times New Roman" w:cs="Times New Roman"/>
              </w:rPr>
              <w:lastRenderedPageBreak/>
              <w:t xml:space="preserve">стиля  в  опере Барокко. </w:t>
            </w:r>
            <w:proofErr w:type="gramStart"/>
            <w:r w:rsidRPr="00C247DF">
              <w:rPr>
                <w:rFonts w:ascii="Times New Roman" w:hAnsi="Times New Roman" w:cs="Times New Roman"/>
              </w:rPr>
              <w:t>Высший  расцвет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свободной полифонии (И.С. Бах).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Выполнить презентацию</w:t>
            </w:r>
          </w:p>
        </w:tc>
      </w:tr>
      <w:tr w:rsidR="007738D7" w:rsidRPr="00C247DF" w:rsidTr="00F1538E">
        <w:tc>
          <w:tcPr>
            <w:tcW w:w="939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24.04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Классицизм  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ампир в архитектуре (ансамбли  Парижа,  Версаля, Петербурга) .  </w:t>
            </w:r>
          </w:p>
        </w:tc>
        <w:tc>
          <w:tcPr>
            <w:tcW w:w="1802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Классицизм  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ампир в архитектуре (ансамбли  Парижа,  Версаля, Петербурга) .  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Составить кроссворд</w:t>
            </w:r>
          </w:p>
        </w:tc>
      </w:tr>
      <w:tr w:rsidR="007738D7" w:rsidRPr="00C247DF" w:rsidTr="00F1538E">
        <w:tc>
          <w:tcPr>
            <w:tcW w:w="939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От  классицизма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к академизму в живописи  (Н.  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Пуссен,   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Ж.Л.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Давид,  К.П.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Брюллов, А.А. Иванов).</w:t>
            </w:r>
          </w:p>
        </w:tc>
        <w:tc>
          <w:tcPr>
            <w:tcW w:w="1802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proofErr w:type="gramStart"/>
            <w:r w:rsidRPr="00C247DF">
              <w:rPr>
                <w:rFonts w:ascii="Times New Roman" w:hAnsi="Times New Roman" w:cs="Times New Roman"/>
              </w:rPr>
              <w:t>От  классицизма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к академизму в живописи  (Н.  </w:t>
            </w:r>
            <w:proofErr w:type="gramStart"/>
            <w:r w:rsidRPr="00C247DF">
              <w:rPr>
                <w:rFonts w:ascii="Times New Roman" w:hAnsi="Times New Roman" w:cs="Times New Roman"/>
              </w:rPr>
              <w:t xml:space="preserve">Пуссен,   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Ж.Л.  </w:t>
            </w:r>
            <w:proofErr w:type="gramStart"/>
            <w:r w:rsidRPr="00C247DF">
              <w:rPr>
                <w:rFonts w:ascii="Times New Roman" w:hAnsi="Times New Roman" w:cs="Times New Roman"/>
              </w:rPr>
              <w:t>Давид,  К.П.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Брюллов, А.А. Иванов).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задание по карточкам</w:t>
            </w:r>
          </w:p>
        </w:tc>
      </w:tr>
      <w:tr w:rsidR="007738D7" w:rsidRPr="00C247DF" w:rsidTr="00F1538E">
        <w:tc>
          <w:tcPr>
            <w:tcW w:w="939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1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</w:t>
            </w:r>
          </w:p>
        </w:tc>
        <w:tc>
          <w:tcPr>
            <w:tcW w:w="1532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Формирование классических </w:t>
            </w:r>
            <w:proofErr w:type="gramStart"/>
            <w:r w:rsidRPr="00C247DF">
              <w:rPr>
                <w:rFonts w:ascii="Times New Roman" w:hAnsi="Times New Roman" w:cs="Times New Roman"/>
              </w:rPr>
              <w:t>жанров  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принципов  симфонизма в произведениях  мастеров  Венской классической школы (В.А. Моцарт, Л.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Бетховен).</w:t>
            </w:r>
          </w:p>
        </w:tc>
        <w:tc>
          <w:tcPr>
            <w:tcW w:w="1802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738D7" w:rsidRPr="00C247DF" w:rsidRDefault="007738D7" w:rsidP="00F1538E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 w:rsidRPr="00C247DF">
              <w:rPr>
                <w:rFonts w:ascii="Times New Roman" w:hAnsi="Times New Roman" w:cs="Times New Roman"/>
              </w:rPr>
              <w:t xml:space="preserve">Формирование классических </w:t>
            </w:r>
            <w:proofErr w:type="gramStart"/>
            <w:r w:rsidRPr="00C247DF">
              <w:rPr>
                <w:rFonts w:ascii="Times New Roman" w:hAnsi="Times New Roman" w:cs="Times New Roman"/>
              </w:rPr>
              <w:t>жанров  и</w:t>
            </w:r>
            <w:proofErr w:type="gramEnd"/>
            <w:r w:rsidRPr="00C247DF">
              <w:rPr>
                <w:rFonts w:ascii="Times New Roman" w:hAnsi="Times New Roman" w:cs="Times New Roman"/>
              </w:rPr>
              <w:t xml:space="preserve">  принципов  симфонизма в произведениях  мастеров  Венской классической школы (В.А. Моцарт, Л. </w:t>
            </w:r>
            <w:proofErr w:type="spellStart"/>
            <w:r w:rsidRPr="00C247DF">
              <w:rPr>
                <w:rFonts w:ascii="Times New Roman" w:hAnsi="Times New Roman" w:cs="Times New Roman"/>
              </w:rPr>
              <w:t>ван</w:t>
            </w:r>
            <w:proofErr w:type="spellEnd"/>
            <w:r w:rsidRPr="00C247DF">
              <w:rPr>
                <w:rFonts w:ascii="Times New Roman" w:hAnsi="Times New Roman" w:cs="Times New Roman"/>
              </w:rPr>
              <w:t xml:space="preserve"> Бетховен).</w:t>
            </w:r>
          </w:p>
        </w:tc>
        <w:tc>
          <w:tcPr>
            <w:tcW w:w="1701" w:type="dxa"/>
          </w:tcPr>
          <w:p w:rsidR="007738D7" w:rsidRPr="00C247DF" w:rsidRDefault="007738D7" w:rsidP="00F153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задано</w:t>
            </w:r>
          </w:p>
        </w:tc>
      </w:tr>
    </w:tbl>
    <w:p w:rsidR="007738D7" w:rsidRPr="00C247DF" w:rsidRDefault="007738D7" w:rsidP="007738D7">
      <w:pPr>
        <w:rPr>
          <w:rFonts w:ascii="Times New Roman" w:hAnsi="Times New Roman" w:cs="Times New Roman"/>
        </w:rPr>
      </w:pPr>
    </w:p>
    <w:p w:rsidR="007738D7" w:rsidRPr="00C247DF" w:rsidRDefault="007738D7" w:rsidP="007738D7">
      <w:pPr>
        <w:rPr>
          <w:rFonts w:ascii="Times New Roman" w:hAnsi="Times New Roman" w:cs="Times New Roman"/>
        </w:rPr>
      </w:pPr>
    </w:p>
    <w:p w:rsidR="007738D7" w:rsidRDefault="007738D7" w:rsidP="007738D7"/>
    <w:p w:rsidR="007F4BFD" w:rsidRPr="007F4BFD" w:rsidRDefault="007F4BFD" w:rsidP="007F4BFD">
      <w:pPr>
        <w:tabs>
          <w:tab w:val="left" w:pos="5625"/>
        </w:tabs>
      </w:pPr>
      <w:bookmarkStart w:id="0" w:name="_GoBack"/>
      <w:bookmarkEnd w:id="0"/>
    </w:p>
    <w:sectPr w:rsidR="007F4BFD" w:rsidRPr="007F4BFD" w:rsidSect="00135D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1" w15:restartNumberingAfterBreak="0">
    <w:nsid w:val="469F0472"/>
    <w:multiLevelType w:val="hybridMultilevel"/>
    <w:tmpl w:val="6DD01DEE"/>
    <w:lvl w:ilvl="0" w:tplc="74BCB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7C8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6B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781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2A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AC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1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A6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6F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76A72D1"/>
    <w:multiLevelType w:val="hybridMultilevel"/>
    <w:tmpl w:val="0D8C3836"/>
    <w:lvl w:ilvl="0" w:tplc="CB260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75959"/>
    <w:multiLevelType w:val="hybridMultilevel"/>
    <w:tmpl w:val="D4B0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500B1"/>
    <w:multiLevelType w:val="hybridMultilevel"/>
    <w:tmpl w:val="A1607C4E"/>
    <w:lvl w:ilvl="0" w:tplc="8C9CA5A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5D30"/>
    <w:rsid w:val="00135D30"/>
    <w:rsid w:val="001E1F7E"/>
    <w:rsid w:val="00216E37"/>
    <w:rsid w:val="00227068"/>
    <w:rsid w:val="002E38C4"/>
    <w:rsid w:val="00397497"/>
    <w:rsid w:val="003F7802"/>
    <w:rsid w:val="004B5D4B"/>
    <w:rsid w:val="004E4B7C"/>
    <w:rsid w:val="00770DE9"/>
    <w:rsid w:val="007738D7"/>
    <w:rsid w:val="007F4BFD"/>
    <w:rsid w:val="008272B8"/>
    <w:rsid w:val="008A0DBF"/>
    <w:rsid w:val="008B298D"/>
    <w:rsid w:val="00C74154"/>
    <w:rsid w:val="00D05B73"/>
    <w:rsid w:val="00D1754C"/>
    <w:rsid w:val="00DD7F12"/>
    <w:rsid w:val="00F13C7D"/>
    <w:rsid w:val="00F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1CD9D9-AE78-4BEF-904D-164F9BC0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35D30"/>
    <w:rPr>
      <w:rFonts w:cs="Times New Roman"/>
      <w:color w:val="0000FF"/>
      <w:u w:val="single"/>
    </w:rPr>
  </w:style>
  <w:style w:type="paragraph" w:styleId="2">
    <w:name w:val="List Bullet 2"/>
    <w:basedOn w:val="a"/>
    <w:uiPriority w:val="99"/>
    <w:rsid w:val="00135D3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4">
    <w:name w:val="Table Grid"/>
    <w:basedOn w:val="a1"/>
    <w:uiPriority w:val="59"/>
    <w:rsid w:val="008A0D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97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7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C064C-0AF8-41A1-8823-DDCB586A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4960</Words>
  <Characters>28272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123</cp:lastModifiedBy>
  <cp:revision>13</cp:revision>
  <cp:lastPrinted>2014-12-09T08:22:00Z</cp:lastPrinted>
  <dcterms:created xsi:type="dcterms:W3CDTF">2014-12-06T10:51:00Z</dcterms:created>
  <dcterms:modified xsi:type="dcterms:W3CDTF">2016-09-08T13:57:00Z</dcterms:modified>
</cp:coreProperties>
</file>