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Сетевой проект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«АГРОПОКОЛЕНИЕ»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(методические рекомендации)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95C83" w:rsidRDefault="00495C83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bookmarkStart w:id="0" w:name="_GoBack"/>
      <w:bookmarkEnd w:id="0"/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lastRenderedPageBreak/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Общие положения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Сетевой проект «АГРОПОКОЛЕНИЕ» направлен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В основе реализации проекта лежит сетевое использование ресурсов образовательных организаций общего, среднего и высшего образования, ведущих агропредприятий, других заинтересованных хозяйствующих субъектов, негосударственных и общественных объединений региона.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hanging="720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Цель, задачи сетевого проекта</w:t>
      </w:r>
    </w:p>
    <w:p w:rsidR="004001FD" w:rsidRPr="004001FD" w:rsidRDefault="004001FD" w:rsidP="004001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Цель: Формирование устойчивой мотивации и профессиональной ориентации обучающихся на продолжение профессиональной деятельности и жизни на селе.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Задачи сетевого проекта: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Внедрить в массовую практику работы систему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профориентационных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мероприятий для обучающихся сельских школ с учетом возрастных особенностей и востребованных форматов проведения.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Обеспечить на постоянной основе комплексное привлечение к реализации указанных мероприятий материально-технических, информационных, кадровых ресурсов профессиональных образовательных организаций, организаций высшего образования, ведущих агропредприятий региона и т.п.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Создать условия для развития высокого уровня профессионального самоопределения обучающихся, обеспечивающего формирование осознанного выбора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постшкольной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траектории жизнеустройства в сельской местности.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Планируемые результаты и социальные эффекты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Высокий уровень мотивации на получение профессий агротехнологического и иного профиля с последующим закреплением на селе.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Снижение «кадрового голода» во всех сферах социально-экономического развития сельских муниципальных образований.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Внедрение механизмов широкого использования ресурсов сетевого взаимодействия всех социальных партнёров для развития </w:t>
      </w:r>
      <w:proofErr w:type="spellStart"/>
      <w:proofErr w:type="gram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социо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>-культурной</w:t>
      </w:r>
      <w:proofErr w:type="gram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и кадровой инфраструктуры на селе.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Формирование высокого уровня профессионального самоопределения молодёжи после окончания образовательных организаций всех уровней обучения.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106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Участники сетевого проекта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1068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Департамент образования и науки Тюменской области.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Департамент труда и занятости населения Тюменской области.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lastRenderedPageBreak/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Департамент агропромышленного комплекса Тюменской области.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Администрации городских округов и муниципальных районов.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5.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Общеобразовательные учреждения.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6.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Профессиональные образовательные организации агропромышленного профиля.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7.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Государственный аграрный университет Северного Зауралья, другие организации высшего образования.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502" w:hanging="360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8.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Агропредприятия, общественные объединения и др.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1429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1429" w:hanging="142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Структура и содержание сетевого проекта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Сетевой проект включает в себя три этапа: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 этап: мотивационно-подготовительный;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 этап: профессионального ориентирования;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 этап: профессионального самоопределения.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Каждый этап сетевого проекта содержит комплекс мероприятий.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Содержание первого этапа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 сетевого </w:t>
      </w: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проекта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включает в себя: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создание на базе организации профессионального образования рабочей группы из представителей образовательных организаций общего, среднего и высшего образования, ведущих агропредприятий, других заинтересованных субъектов и объединений, расположенных на территории муниципального образования, для определения общей программы деятельности по профессиональному самоопределению обучающихся и формированию мотивации к закреплению на селе;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- реализация общеобразовательными учреждениями совместно с организациями профессионального образования, органами местного самоуправления, центрами занятости населения программных мероприятий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профориентационной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направленности со всеми обучающимися сельских школ и их родителями;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проведение итоговых социологических опросов обучающихся по выявлению интересов и склонностей, формирование на их основе мобильных групп школьников, закрепление педагогов-кураторов от организаций общего и профессионального образования и определение соответствующих форматов и траектории дальнейшей работы по профессиональному самоопределению школьников.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Результатом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завершения первого этапа сетевого проекта являются сформированные мобильные группы обучающихся с учётом возраста (1-6, 7-9, 10-11 классы) и интересов.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Содержание второго этапа сетевого проекта включает в себя: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-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формирование (корректировка) и проведение программных межведомственных мероприятий для сформированных мобильных групп на базе профессиональной образовательной организации, агропредприятий региона в соответствии с уровнем и содержанием интересов и склонностей обучающихся (общеразвивающий уровень, специализированный уровень –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агроклассы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>, профильный уровень);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lastRenderedPageBreak/>
        <w:t>- реализация соответствующих учебных (общеразвивающих и профильных) курсов (дисциплин);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- организация социальных практик и проектной деятельности обучающихся по агротехнологическому, социально-ориентированному, учебно-исследовательскому направлениям, формирующим мотивационные основы для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постшкольного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закрепления на селе.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Результатом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завершения второго этапа сетевого проекта является формирование: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целевой группы обучающихся, ориентированной на получение рабочей профессии и специальности агротехнологического профиля;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жизненной установки у большинства обучающихся на продолжение жизни на селе, независимо от сферы интересов и полученной профессии.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Содержание третьего этапа сетевого проекта включает в себя: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- работу с целевой группой обучающихся над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агропроектом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, ориентированным на получение профессии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агропрофиля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>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продолжение мотивационной работы с обучающимися, заинтересованными в получении профессий иного профиля, но планирующими жизнеустройство на селе;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 развитие интеллектуального, творческого, лидерского потенциала и формирование «портфолио» обучающихся.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Результатом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завершения третьего этапа сетевого проекта становится: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- высокий уровень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сформированности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профессионального самоопределения и социальной адаптации всех обучающихся сельских школ;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-</w:t>
      </w: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наличие</w:t>
      </w: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целевой группы</w:t>
      </w: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обучающихся, готовых к поступлению в профессиональную образовательную организацию, Государственный аграрный университет Северного Зауралья и др., работу на агропредприятиях региона.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Содержание деятельности ключевых участников сетевого проекта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(зоны ответственности)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Департамент образования и науки Тюменской области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Координирует реализацию проекта, обеспечивает расширение участников проекта с целью расширения направлений деятельности и привлекаемых ресурсов.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Организует проведение информационно-консультативных мероприятий по проекту.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Обеспечивает организационно-методическое сопровождение реализации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проведении круглых столов, конференций, совещаний и других мероприятий, организуемых в рамках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Департамент труда и занятости населения Тюменской области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Оказывает помощь в организации профессиональной диагностики склонностей и интересов обучающихся школ.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lastRenderedPageBreak/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мероприятиях по профессиональной ориентации школьников.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Оказывает содействие в организации экскурсий, мастер-классов предпринимателей.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проведении круглых столов, конференций, совещаний и других мероприятий, организуемых в рамках реализации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Департамент агропромышленного комплекса Тюменской области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Формирует предложения по тематике и содержанию образовательных программ в соответствии с задачами развития агропромышленного комплекса региона.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мероприятиях по профессиональной ориентации школьников.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Оказывает содействие в организации экскурсий, мастер-классов предпринимателей.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проведении круглых столов, конференций, совещаний и других мероприятий, организуемых в рамках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5.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Обеспечивает информационное сопровождение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6.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Предоставляет выпускникам, успешно освоившим образовательную программу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агроклассов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и классов агротехнологического профиля, направление на обучение по программам высшего образования и среднего профессионального образования на целевой основе.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Администрация городских округов и муниципальных районов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Организует и координирует участие предприятий района в мероприятиях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мероприятиях по профессиональной ориентации школьников.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Оказывает содействие в организации экскурсий, мастер-классов представителей агропредприятий района.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проведении круглых столов, конференций, совещаний и других мероприятий, организуемых в рамках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5.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Привлекает обучающихся школ к участию в мероприятиях сельскохозяйственной тематики на территории района.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6.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Обеспечивает участие представителей администрации района и руководителей агропредприятий в образовательном процессе.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Общеобразовательная организация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Организует информационно-консультативные мероприятия с обучающимися и родителями.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Проводит анкетирование/опрос среди обучающихся по выявлению интересов и склонностей, в том числе желания получить дополнительную (углубленную) подготовку по агротехнологическому направлению.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Проводит по результатам диагностики обучающихся совместно с организациями профессионального образования формирование мобильных групп обучающихся, аграрных классов, профильных классов агротехнологического профиля.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lastRenderedPageBreak/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Организует</w:t>
      </w:r>
      <w:r w:rsidRPr="004001FD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дополнительную (углубленную) подготовку обучающихся по агротехнологическому направлению как в профильных, так и в общеобразовательных классах.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5.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Принимает активное участие в проведении совместных мероприятий, реализации проектов, учебных практик.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6.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«круглых столах», конференциях, совещаниях и других мероприятиях.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7.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При организации экскурсий и </w:t>
      </w:r>
      <w:proofErr w:type="gram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поездок</w:t>
      </w:r>
      <w:proofErr w:type="gram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 обучающихся на мероприятия, назначает лиц, ответственных за сохранность жизни и здоровья школьников.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Профессиональная образовательная организация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Разрабатывает совместно с общеобразовательными организациями и ведущими агропредприятиями образовательные программы и план сетевого взаимодействия.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Формирует календарный график мероприятий с учетом запросов обучающихся и максимального использования ресурсов агропредприятий.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Привлекает к реализации мероприятий представителей администрации городских округов и муниципальных районов, центров занятости населения, общественных объединений и др.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Обеспечивает своевременную и полномасштабную реализацию запланированных программных мероприятий сетевого проекта, достижение планируемых показателей результативности и социальных эффектов.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i/>
          <w:iCs/>
          <w:color w:val="000000"/>
          <w:sz w:val="26"/>
          <w:szCs w:val="26"/>
        </w:rPr>
        <w:t>Государственный аграрный университет Северного Зауралья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1.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Координирует методическую работу по разработке образовательных программ агротехнологического профиля, учебников, учебных и методических пособий в соответствии с задачами развития агропромышленного комплекса.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2.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Реализует программы повышения квалификации педагогических работников образовательных организаций.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3.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Реализует систему мероприятий, направленных на выявление и поддержку талантливых детей и молодежи в рамках «Малой Академии», в том числе: проведение олимпиады школьников «Менделеев» по биологии и агрономии; проведение конкурса научно-технических проектов «Я специалист».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4.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Обеспечивает реализацию бонусной системы поддержки учащихся аграрных классов и классов агротехнологического профиля (выдача пластиковых карт абитуриента), позволяющей стимулировать активность детей и молодёжи к участию в интеллектуальных, творческих и спортивных мероприятиях различного уровня.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5.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>Участвует в «круглых столах», конференциях и других мероприятиях, организуемых в рамках реализации проекта.</w:t>
      </w:r>
    </w:p>
    <w:p w:rsidR="004001FD" w:rsidRPr="004001FD" w:rsidRDefault="004001FD" w:rsidP="004001F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color w:val="000000"/>
          <w:sz w:val="26"/>
          <w:szCs w:val="26"/>
        </w:rPr>
        <w:t>6.</w:t>
      </w:r>
      <w:r w:rsidRPr="004001FD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Осуществляет прием учащихся (выпускников 11 классов), успешно освоивших образовательную программу, для обучения по программам высшего профессионального образования на целевой основе по направлению органов муниципальной власти, в соответствии с Правилами приема на обучение в ФГОУ ВПО ГАУ «Северного Зауралья» по программам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бакалавриата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 xml:space="preserve">, программам </w:t>
      </w:r>
      <w:proofErr w:type="spellStart"/>
      <w:r w:rsidRPr="004001FD">
        <w:rPr>
          <w:rFonts w:ascii="Arial" w:eastAsia="Times New Roman" w:hAnsi="Arial" w:cs="Arial"/>
          <w:color w:val="000000"/>
          <w:sz w:val="26"/>
          <w:szCs w:val="26"/>
        </w:rPr>
        <w:t>специалитета</w:t>
      </w:r>
      <w:proofErr w:type="spellEnd"/>
      <w:r w:rsidRPr="004001FD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lastRenderedPageBreak/>
        <w:t>Примерный план-график реализации сетевого проекта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26"/>
          <w:szCs w:val="26"/>
        </w:rPr>
        <w:t>«АГРОПОКОЛЕНИЕ»</w:t>
      </w:r>
    </w:p>
    <w:p w:rsidR="004001FD" w:rsidRPr="004001FD" w:rsidRDefault="004001FD" w:rsidP="004001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4001FD">
        <w:rPr>
          <w:rFonts w:ascii="Arial" w:eastAsia="Times New Roman" w:hAnsi="Arial" w:cs="Arial"/>
          <w:b/>
          <w:bCs/>
          <w:color w:val="000000"/>
          <w:sz w:val="16"/>
          <w:szCs w:val="16"/>
        </w:rPr>
        <w:t> </w:t>
      </w:r>
    </w:p>
    <w:tbl>
      <w:tblPr>
        <w:tblW w:w="10500" w:type="dxa"/>
        <w:tblInd w:w="-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735"/>
        <w:gridCol w:w="1960"/>
        <w:gridCol w:w="2040"/>
      </w:tblGrid>
      <w:tr w:rsidR="004001FD" w:rsidRPr="004001FD" w:rsidTr="004001FD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1FD" w:rsidRPr="004001FD" w:rsidRDefault="004001FD" w:rsidP="0040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1FD" w:rsidRPr="004001FD" w:rsidRDefault="004001FD" w:rsidP="004001F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1FD" w:rsidRPr="004001FD" w:rsidRDefault="004001FD" w:rsidP="004001F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01FD" w:rsidRPr="004001FD" w:rsidRDefault="004001FD" w:rsidP="004001FD">
            <w:pPr>
              <w:spacing w:after="0" w:line="240" w:lineRule="auto"/>
              <w:ind w:left="47" w:hanging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сетевого проекта «АГРОПОКОЛЕНИЕ»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подготовительной организационной работы: создание рабочих групп, определение зон ответственности, подписание соглашений о сотрудничестве, формирование проекта программных мероприятий в рамках сетевого проекта с учётом особенностей и потребностей территории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декабрь - январь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ДОН, ОИВ, ОМСУ, МОУО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информационно-консультативных мероприятий с обучающимися и родителями:</w:t>
            </w:r>
          </w:p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 проведение рабочих совещаний с руководителями МОУО;</w:t>
            </w:r>
          </w:p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 привлечение специалистов профессиональной образовательной организации к участию в родительских собраниях, педагогических советах общеобразовательных учреждений;</w:t>
            </w:r>
          </w:p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 индивидуальная работа с обучающимися и их родителями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январь, далее по мере необходимости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МОУО, ОУ, ПОО, ОВО</w:t>
            </w:r>
          </w:p>
        </w:tc>
      </w:tr>
      <w:tr w:rsidR="004001FD" w:rsidRPr="004001FD" w:rsidTr="004001FD">
        <w:trPr>
          <w:trHeight w:val="7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Подготовка и согласование плана мероприятий с участниками сетевого проекта.</w:t>
            </w:r>
          </w:p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Утверждение программы работы по реализации сетевого проекта и последующая реализация согласно плану-графику мероприятий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январь, далее – по плану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ДОН, МОУО, ОУ, ПОО, ОВО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Издание совместных приказов о назначении ответственных в образовательных учреждениях и профессиональных образовательных организациях, организации высшего образования за реализацию сетевого проекта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январь, далее – ежегодно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ДОН, МОУО, ОУ, ПОО,</w:t>
            </w:r>
          </w:p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502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</w:t>
            </w:r>
            <w:r w:rsidRPr="004001F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</w:t>
            </w: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Подписание профессиональными образовательными организациями дополнительных соглашений с ведущими агропредприятиями области по вопросу взаимодействия в рамках сетевого проекта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ПОО, ОВО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контроля за работой по выполнению мероприятий проекта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согласно плану-графику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ДОН, МОУО, ОУ, ПОО, ОВО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Формирование методического объединения участников сетевого проекта на базе ФГБОУ ВПО «Государственный аграрный университет Северного Зауралья»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ДОН, МОУО, ПОО, ОВО</w:t>
            </w:r>
          </w:p>
        </w:tc>
      </w:tr>
      <w:tr w:rsidR="004001FD" w:rsidRPr="004001FD" w:rsidTr="004001FD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мониторинга результатов по реализации проекта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ежегодно сентябрь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1FD" w:rsidRPr="004001FD" w:rsidRDefault="004001FD" w:rsidP="004001FD">
            <w:pPr>
              <w:spacing w:after="0" w:line="240" w:lineRule="auto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1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ДОН</w:t>
            </w:r>
          </w:p>
        </w:tc>
      </w:tr>
    </w:tbl>
    <w:p w:rsidR="00BA1E22" w:rsidRDefault="00BA1E22"/>
    <w:sectPr w:rsidR="00BA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1FD"/>
    <w:rsid w:val="004001FD"/>
    <w:rsid w:val="004140DF"/>
    <w:rsid w:val="00495C83"/>
    <w:rsid w:val="00BA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FF5C"/>
  <w15:docId w15:val="{EB7F0204-851B-42D3-86B7-33C78A9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40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Админ</cp:lastModifiedBy>
  <cp:revision>4</cp:revision>
  <dcterms:created xsi:type="dcterms:W3CDTF">2018-02-05T13:39:00Z</dcterms:created>
  <dcterms:modified xsi:type="dcterms:W3CDTF">2018-11-26T04:24:00Z</dcterms:modified>
</cp:coreProperties>
</file>