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8E0" w:rsidRDefault="002258E0" w:rsidP="002258E0">
      <w:pPr>
        <w:spacing w:line="360" w:lineRule="auto"/>
        <w:ind w:hanging="993"/>
        <w:rPr>
          <w:rFonts w:ascii="Times New Roman" w:hAnsi="Times New Roman" w:cs="Times New Roman"/>
          <w:b/>
        </w:rPr>
      </w:pPr>
      <w:bookmarkStart w:id="0" w:name="_GoBack"/>
      <w:r w:rsidRPr="002258E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638925" cy="9128521"/>
            <wp:effectExtent l="0" t="0" r="0" b="0"/>
            <wp:docPr id="1" name="Рисунок 1" descr="C:\Users\Админ\Documents\Scanned Documents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66" cy="91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03E9" w:rsidRPr="007257F3" w:rsidRDefault="00A403E9" w:rsidP="00A403E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57F3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Информационная карта программы</w:t>
      </w:r>
    </w:p>
    <w:p w:rsidR="00A403E9" w:rsidRPr="007257F3" w:rsidRDefault="00A403E9" w:rsidP="00A403E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Тип программы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A403E9" w:rsidRPr="007257F3" w:rsidTr="00C378E1">
        <w:trPr>
          <w:trHeight w:val="240"/>
        </w:trPr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403E9" w:rsidRPr="007257F3" w:rsidRDefault="00A403E9" w:rsidP="00C378E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E3">
              <w:rPr>
                <w:rFonts w:ascii="Times New Roman" w:hAnsi="Times New Roman" w:cs="Times New Roman"/>
                <w:i/>
                <w:sz w:val="24"/>
                <w:szCs w:val="24"/>
              </w:rPr>
              <w:t>модифицированная</w:t>
            </w:r>
          </w:p>
        </w:tc>
      </w:tr>
    </w:tbl>
    <w:p w:rsidR="00A403E9" w:rsidRPr="007257F3" w:rsidRDefault="00A403E9" w:rsidP="00A403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(типовая, модифицированная , экспериментальная, авторская)</w:t>
      </w:r>
    </w:p>
    <w:p w:rsidR="00A403E9" w:rsidRPr="007257F3" w:rsidRDefault="00A403E9" w:rsidP="00A403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Образовательная область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A403E9" w:rsidRPr="007257F3" w:rsidTr="00C378E1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403E9" w:rsidRPr="007257F3" w:rsidRDefault="00A403E9" w:rsidP="00C378E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E3">
              <w:rPr>
                <w:rFonts w:ascii="Times New Roman" w:hAnsi="Times New Roman" w:cs="Times New Roman"/>
                <w:i/>
                <w:sz w:val="24"/>
                <w:szCs w:val="24"/>
              </w:rPr>
              <w:t>профильная</w:t>
            </w:r>
          </w:p>
        </w:tc>
      </w:tr>
    </w:tbl>
    <w:p w:rsidR="00A403E9" w:rsidRPr="007257F3" w:rsidRDefault="00A403E9" w:rsidP="00A403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(профильная, многопрофильная: естествознание, искусство, культурная, духовная или физическая типология)</w:t>
      </w:r>
    </w:p>
    <w:p w:rsidR="00A403E9" w:rsidRPr="007257F3" w:rsidRDefault="00A403E9" w:rsidP="00A403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Направленность деятельности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A403E9" w:rsidRPr="007257F3" w:rsidTr="00C378E1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403E9" w:rsidRPr="007257F3" w:rsidRDefault="00A403E9" w:rsidP="00C378E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Научно-техническая</w:t>
            </w:r>
          </w:p>
        </w:tc>
      </w:tr>
    </w:tbl>
    <w:p w:rsidR="00A403E9" w:rsidRPr="007257F3" w:rsidRDefault="00A403E9" w:rsidP="00A403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(научно-техническая, спортивно-техническая, физкультурно-спортивная, художественно-эстетическая, туристско-краеведческая, эколого-биологическая, военно-патриотическая, социально-педагогическая, культурологическая, естественно-научная)</w:t>
      </w:r>
    </w:p>
    <w:p w:rsidR="00A403E9" w:rsidRPr="007257F3" w:rsidRDefault="00A403E9" w:rsidP="00A403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Способ освоения содержания образования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A403E9" w:rsidRPr="007257F3" w:rsidTr="00C378E1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403E9" w:rsidRPr="007257F3" w:rsidRDefault="00A403E9" w:rsidP="00C378E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E3">
              <w:rPr>
                <w:rFonts w:ascii="Times New Roman" w:hAnsi="Times New Roman" w:cs="Times New Roman"/>
                <w:i/>
                <w:sz w:val="24"/>
                <w:szCs w:val="24"/>
              </w:rPr>
              <w:t>Репродуктивный, исследовательский, алгоритмический, творческий</w:t>
            </w:r>
          </w:p>
        </w:tc>
      </w:tr>
    </w:tbl>
    <w:p w:rsidR="00A403E9" w:rsidRPr="007257F3" w:rsidRDefault="00A403E9" w:rsidP="00A403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(репродуктивная, эвристическая, алгоритмическая, исследовательская, творческая)</w:t>
      </w:r>
    </w:p>
    <w:p w:rsidR="00A403E9" w:rsidRPr="007257F3" w:rsidRDefault="00A403E9" w:rsidP="00A403E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Уровень освоения содержания образования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A403E9" w:rsidRPr="007257F3" w:rsidTr="00C378E1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403E9" w:rsidRPr="007257F3" w:rsidRDefault="00A403E9" w:rsidP="00C378E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E3">
              <w:rPr>
                <w:rFonts w:ascii="Times New Roman" w:hAnsi="Times New Roman" w:cs="Times New Roman"/>
                <w:i/>
                <w:sz w:val="24"/>
                <w:szCs w:val="24"/>
              </w:rPr>
              <w:t>общекультурный</w:t>
            </w:r>
          </w:p>
        </w:tc>
      </w:tr>
    </w:tbl>
    <w:p w:rsidR="00A403E9" w:rsidRPr="007257F3" w:rsidRDefault="00A403E9" w:rsidP="00A403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(общекультурный, углубленный, начальное, основное или среднее общее образование)</w:t>
      </w:r>
    </w:p>
    <w:p w:rsidR="00A403E9" w:rsidRPr="007257F3" w:rsidRDefault="00A403E9" w:rsidP="00A403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Форма реализации программы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A403E9" w:rsidRPr="007257F3" w:rsidTr="00C378E1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403E9" w:rsidRPr="007257F3" w:rsidRDefault="00A403E9" w:rsidP="00C378E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групповая</w:t>
            </w:r>
          </w:p>
        </w:tc>
      </w:tr>
    </w:tbl>
    <w:p w:rsidR="00A403E9" w:rsidRPr="007257F3" w:rsidRDefault="00A403E9" w:rsidP="00A403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(групповая, индивидуальная)</w:t>
      </w:r>
    </w:p>
    <w:p w:rsidR="00A403E9" w:rsidRPr="007257F3" w:rsidRDefault="00A403E9" w:rsidP="00A403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Продолжительность реализации программы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A403E9" w:rsidRPr="007257F3" w:rsidTr="00C378E1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403E9" w:rsidRPr="007257F3" w:rsidRDefault="00A403E9" w:rsidP="00C378E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год</w:t>
            </w:r>
          </w:p>
        </w:tc>
      </w:tr>
    </w:tbl>
    <w:p w:rsidR="00A403E9" w:rsidRPr="007257F3" w:rsidRDefault="00A403E9" w:rsidP="00A403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(одногодичная, двухгодичная и др.)</w:t>
      </w:r>
    </w:p>
    <w:p w:rsidR="00A403E9" w:rsidRDefault="00A403E9" w:rsidP="00A403E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403E9" w:rsidRDefault="00A403E9" w:rsidP="00A403E9">
      <w:pPr>
        <w:pStyle w:val="a3"/>
        <w:spacing w:before="0" w:beforeAutospacing="0" w:after="150" w:afterAutospacing="0"/>
        <w:jc w:val="both"/>
        <w:rPr>
          <w:rStyle w:val="fontstyle01"/>
        </w:rPr>
      </w:pPr>
    </w:p>
    <w:p w:rsidR="00A403E9" w:rsidRDefault="00A403E9" w:rsidP="00A403E9">
      <w:pPr>
        <w:pStyle w:val="a3"/>
        <w:spacing w:before="0" w:beforeAutospacing="0" w:after="0" w:afterAutospacing="0"/>
        <w:rPr>
          <w:b/>
          <w:bCs/>
          <w:i/>
          <w:iCs/>
          <w:color w:val="333333"/>
        </w:rPr>
      </w:pPr>
      <w:r>
        <w:rPr>
          <w:rStyle w:val="fontstyle01"/>
        </w:rPr>
        <w:lastRenderedPageBreak/>
        <w:t xml:space="preserve"> </w:t>
      </w:r>
      <w:r w:rsidRPr="009379D6">
        <w:rPr>
          <w:b/>
          <w:bCs/>
          <w:i/>
          <w:iCs/>
          <w:color w:val="333333"/>
        </w:rPr>
        <w:t xml:space="preserve">Цели программы: </w:t>
      </w:r>
    </w:p>
    <w:p w:rsidR="00A403E9" w:rsidRPr="00402484" w:rsidRDefault="00A403E9" w:rsidP="00A403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CE3">
        <w:rPr>
          <w:rFonts w:ascii="Times New Roman" w:hAnsi="Times New Roman" w:cs="Times New Roman"/>
          <w:sz w:val="24"/>
          <w:szCs w:val="24"/>
        </w:rPr>
        <w:t xml:space="preserve">саморазвитие и развитие личности каждого ребёнка в процессе освоения мира через его собственную творческую предметную деятельность; введение школьников в сложную среду конструирования с использованием </w:t>
      </w:r>
      <w:hyperlink r:id="rId6" w:tooltip="Информационные технологии" w:history="1">
        <w:r w:rsidRPr="005817F6">
          <w:rPr>
            <w:rStyle w:val="a5"/>
            <w:rFonts w:ascii="Times New Roman" w:hAnsi="Times New Roman" w:cs="Times New Roman"/>
            <w:color w:val="auto"/>
            <w:u w:val="none"/>
          </w:rPr>
          <w:t>информационных технологий</w:t>
        </w:r>
      </w:hyperlink>
      <w:r w:rsidRPr="005817F6">
        <w:rPr>
          <w:rFonts w:ascii="Times New Roman" w:hAnsi="Times New Roman" w:cs="Times New Roman"/>
          <w:sz w:val="24"/>
          <w:szCs w:val="24"/>
        </w:rPr>
        <w:t>;</w:t>
      </w:r>
      <w:r w:rsidRPr="00E34CE3">
        <w:rPr>
          <w:rFonts w:ascii="Times New Roman" w:hAnsi="Times New Roman" w:cs="Times New Roman"/>
          <w:sz w:val="24"/>
          <w:szCs w:val="24"/>
        </w:rPr>
        <w:t xml:space="preserve"> организация занятости школьников во внеурочное время. </w:t>
      </w:r>
    </w:p>
    <w:p w:rsidR="00A403E9" w:rsidRPr="009379D6" w:rsidRDefault="00A403E9" w:rsidP="00A403E9">
      <w:pPr>
        <w:pStyle w:val="a3"/>
        <w:spacing w:before="0" w:beforeAutospacing="0" w:after="0" w:afterAutospacing="0"/>
      </w:pPr>
      <w:r w:rsidRPr="009379D6">
        <w:rPr>
          <w:b/>
          <w:bCs/>
          <w:i/>
          <w:iCs/>
        </w:rPr>
        <w:t>Задачи:</w:t>
      </w:r>
    </w:p>
    <w:p w:rsidR="00A403E9" w:rsidRPr="00E34CE3" w:rsidRDefault="00A403E9" w:rsidP="00A403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CE3">
        <w:rPr>
          <w:rFonts w:ascii="Times New Roman" w:hAnsi="Times New Roman" w:cs="Times New Roman"/>
          <w:sz w:val="24"/>
          <w:szCs w:val="24"/>
        </w:rPr>
        <w:t xml:space="preserve">Формирование мотивации успеха и достижений, творческой самореализации на основе организации предметно-преобразующей деятельности;  Формирование внутреннего плана деятельности на основе поэтапной отработки предметно-преобразовательных действий; Формирование умения искать и  преобразовывать необходимую информацию на основе различных информационных технологий (графических - текст, рисунок, схема; информационно-коммуникативных); 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 Развитие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Развитие коммуникативной компетентности младших школьников на основе организации совместной продуктивной деятельности (умения работать над проектом в команде, эффективно распределять обязанности, развитие навыков межличностного общения и коллективного творчества)  Развитие индивидуальных способностей ребенка;  Развитие речи детей;  Повышение интереса к учебным предметам посредством конструктора ЛЕГО </w:t>
      </w:r>
    </w:p>
    <w:p w:rsidR="00A403E9" w:rsidRPr="009379D6" w:rsidRDefault="00A403E9" w:rsidP="00A403E9">
      <w:pPr>
        <w:pStyle w:val="a3"/>
        <w:spacing w:before="0" w:beforeAutospacing="0" w:after="0" w:afterAutospacing="0"/>
      </w:pPr>
      <w:r w:rsidRPr="009379D6">
        <w:rPr>
          <w:b/>
          <w:bCs/>
          <w:i/>
          <w:iCs/>
        </w:rPr>
        <w:t>Методы обучения</w:t>
      </w:r>
      <w:r w:rsidRPr="009379D6">
        <w:rPr>
          <w:b/>
          <w:bCs/>
        </w:rPr>
        <w:t>:</w:t>
      </w:r>
      <w:r w:rsidRPr="009379D6">
        <w:t xml:space="preserve"> </w:t>
      </w:r>
    </w:p>
    <w:p w:rsidR="00A403E9" w:rsidRPr="009379D6" w:rsidRDefault="00A403E9" w:rsidP="00A403E9">
      <w:pPr>
        <w:pStyle w:val="a3"/>
        <w:numPr>
          <w:ilvl w:val="0"/>
          <w:numId w:val="2"/>
        </w:numPr>
        <w:spacing w:before="0" w:beforeAutospacing="0" w:after="0" w:afterAutospacing="0"/>
        <w:ind w:left="0"/>
      </w:pPr>
      <w:r w:rsidRPr="009379D6">
        <w:rPr>
          <w:i/>
          <w:iCs/>
        </w:rPr>
        <w:t>Словесные</w:t>
      </w:r>
      <w:r w:rsidRPr="009379D6">
        <w:t xml:space="preserve"> (рассказ, беседа, лекция с элементами беседы); </w:t>
      </w:r>
    </w:p>
    <w:p w:rsidR="00A403E9" w:rsidRPr="009379D6" w:rsidRDefault="00A403E9" w:rsidP="00A403E9">
      <w:pPr>
        <w:pStyle w:val="a3"/>
        <w:numPr>
          <w:ilvl w:val="0"/>
          <w:numId w:val="2"/>
        </w:numPr>
        <w:spacing w:before="0" w:beforeAutospacing="0" w:after="0" w:afterAutospacing="0"/>
        <w:ind w:left="0"/>
      </w:pPr>
      <w:r w:rsidRPr="009379D6">
        <w:rPr>
          <w:i/>
          <w:iCs/>
        </w:rPr>
        <w:t>Наглядные</w:t>
      </w:r>
      <w:r w:rsidRPr="009379D6">
        <w:t xml:space="preserve"> (демонстрация плакатов, учебных видео роликов, электронных презентаций. материальной базы);</w:t>
      </w:r>
    </w:p>
    <w:p w:rsidR="00A403E9" w:rsidRPr="009379D6" w:rsidRDefault="00A403E9" w:rsidP="00A403E9">
      <w:pPr>
        <w:pStyle w:val="a3"/>
        <w:numPr>
          <w:ilvl w:val="0"/>
          <w:numId w:val="2"/>
        </w:numPr>
        <w:spacing w:before="0" w:beforeAutospacing="0" w:after="0" w:afterAutospacing="0"/>
        <w:ind w:left="0"/>
      </w:pPr>
      <w:r w:rsidRPr="009379D6">
        <w:rPr>
          <w:i/>
          <w:iCs/>
        </w:rPr>
        <w:t xml:space="preserve">Эвристические </w:t>
      </w:r>
      <w:r w:rsidRPr="009379D6">
        <w:t xml:space="preserve">– (саморазвитие учащихся, активная познавательная деятельность); </w:t>
      </w:r>
    </w:p>
    <w:p w:rsidR="00A403E9" w:rsidRPr="009379D6" w:rsidRDefault="00A403E9" w:rsidP="00A403E9">
      <w:pPr>
        <w:pStyle w:val="a3"/>
        <w:numPr>
          <w:ilvl w:val="0"/>
          <w:numId w:val="2"/>
        </w:numPr>
        <w:spacing w:before="0" w:beforeAutospacing="0" w:after="0" w:afterAutospacing="0"/>
        <w:ind w:left="0"/>
      </w:pPr>
      <w:r w:rsidRPr="009379D6">
        <w:rPr>
          <w:i/>
          <w:iCs/>
        </w:rPr>
        <w:t>Практические</w:t>
      </w:r>
      <w:r w:rsidRPr="009379D6">
        <w:t xml:space="preserve"> (отработка нормативов, решение теоретических и практических задач).</w:t>
      </w:r>
    </w:p>
    <w:p w:rsidR="00A403E9" w:rsidRPr="00846ABF" w:rsidRDefault="00A403E9" w:rsidP="00A403E9">
      <w:pPr>
        <w:pStyle w:val="a3"/>
        <w:spacing w:before="0" w:beforeAutospacing="0" w:after="0" w:afterAutospacing="0"/>
      </w:pPr>
      <w:r w:rsidRPr="00846ABF">
        <w:rPr>
          <w:b/>
          <w:bCs/>
          <w:i/>
          <w:iCs/>
        </w:rPr>
        <w:t>Личностные результаты: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формирование познавательных интересов, интеллектуальных и творческих способностей обучающихся;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формирование целостного мировоззрения, соответствующего современному уровню развития науки и технологий;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самостоятельность в приобретении новых знаний и практических умений;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готовность к выбору жизненного пути в соответствии с собственными интересами и возможностями;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- проявление технико-технологического мышления при организации своей деятельности;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- мотивация образовательной деятельности школьников на основе личностно ориентированного подхода;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формирование ценностных отношений друг к другу, учителю, авторам открытий и изобретений, результатам обучения;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процессе проектной, учебно-исследовательской, игровой деятельности.</w:t>
      </w:r>
    </w:p>
    <w:p w:rsidR="00A403E9" w:rsidRPr="00846ABF" w:rsidRDefault="00A403E9" w:rsidP="00A403E9">
      <w:pPr>
        <w:pStyle w:val="a3"/>
        <w:spacing w:before="0" w:beforeAutospacing="0" w:after="0" w:afterAutospacing="0"/>
      </w:pPr>
      <w:r w:rsidRPr="00846ABF">
        <w:rPr>
          <w:b/>
          <w:bCs/>
          <w:i/>
          <w:iCs/>
        </w:rPr>
        <w:t>Метапредметные результаты: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владение составляющими исследовательской и проектной деятельности: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lastRenderedPageBreak/>
        <w:t xml:space="preserve"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- овладение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- умение создавать, применять и преобразовывать знаки и символы, модели, схемы для решения учебных и познавательных задач.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- формирование умений работать в группе с выполнением различных социальных ролей, представлять и отстаивать свои взгляды и убеждения, вести дискуссию;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поиск новых решений возникшей технической или организационной проблемы;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самостоятельная организация и выполнение различных творческих работ по созданию технических изделий;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виртуальное и натурное моделирование технических объектов и технологических процессов;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проявление инновационного подхода к решению учебных и практических задач в процессе моделирования изделия или технологического процесса;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выявление потребностей, проектирование и создание объектов, имеющих потребительную стоимость;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формирование и развитие компетентности в области использования информационно-коммуникационных технологий.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​ Коммуникативные УУД: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- развитие монологической и диалогической речи, умения выражать свои мысли, способности выслушивать собеседника, понимать его точку зрения, признавать право другого человека на иное мнение.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08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результаты: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Знать: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владение алгоритмами и методами решения организационных и технических задач;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владение методами чтения и способами графического представления технической, технологической и инструктивной информации;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- владение формами учебно-исследовательской, проектной, игровой деятельности.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Уметь: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- планирование технологического процесса в процессе создания роботов и робототехнических систем;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применение общенаучных знаний по предметам естественнонаучного и математического цикла в процессе подготовки и осуществления технологических процессов;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 xml:space="preserve">- умение использовать логические значения, операции и выражения с ними; </w:t>
      </w:r>
    </w:p>
    <w:p w:rsidR="00A403E9" w:rsidRPr="005F081E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81E">
        <w:rPr>
          <w:rFonts w:ascii="Times New Roman" w:hAnsi="Times New Roman" w:cs="Times New Roman"/>
          <w:sz w:val="24"/>
          <w:szCs w:val="24"/>
        </w:rPr>
        <w:t>- 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 умение создавать и выполнять программы для решения несложных алгоритмических задач в выбранной среде программирования.</w:t>
      </w:r>
    </w:p>
    <w:p w:rsidR="00A403E9" w:rsidRPr="00846ABF" w:rsidRDefault="00A403E9" w:rsidP="00A403E9"/>
    <w:p w:rsidR="00A403E9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3E9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3E9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3E9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3E9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3E9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3E9" w:rsidRDefault="00A403E9" w:rsidP="00A403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3E9" w:rsidRDefault="00A403E9" w:rsidP="00A403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Тематический план</w:t>
      </w:r>
    </w:p>
    <w:tbl>
      <w:tblPr>
        <w:tblStyle w:val="a4"/>
        <w:tblW w:w="9512" w:type="dxa"/>
        <w:tblLook w:val="04A0" w:firstRow="1" w:lastRow="0" w:firstColumn="1" w:lastColumn="0" w:noHBand="0" w:noVBand="1"/>
      </w:tblPr>
      <w:tblGrid>
        <w:gridCol w:w="1555"/>
        <w:gridCol w:w="3969"/>
        <w:gridCol w:w="1041"/>
        <w:gridCol w:w="2947"/>
      </w:tblGrid>
      <w:tr w:rsidR="00A403E9" w:rsidTr="00C378E1">
        <w:trPr>
          <w:trHeight w:val="863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969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947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занятия</w:t>
            </w: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Т.Б.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инструктаж по технике безопасности. </w:t>
            </w:r>
          </w:p>
        </w:tc>
      </w:tr>
      <w:tr w:rsidR="00A403E9" w:rsidTr="00BE603F">
        <w:trPr>
          <w:trHeight w:val="537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Общие представления о робототехнике.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 w:val="restart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общее представление о робототехнике. Провести обзор конструкторов их основные свойства и способы, варианты </w:t>
            </w: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соединения деталей конструктора LEGO.</w:t>
            </w: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Обзор образовательных конструкторов LEGO.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Основные свойства конструкции при ее построении.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Способы, варианты соединения деталей конструктора LEGO.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Основные понятия робототехники. История робототехники.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 w:val="restart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историей робототехники, квалификацией роботов и программным обеспечением </w:t>
            </w: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NXT-G</w:t>
            </w: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Состав, параметры и квалификация роботов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NXT-G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Машины и механизмы. Основы конструирования.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 w:val="restart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понятие машины и механизма. Познакомить с механизмами</w:t>
            </w: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 xml:space="preserve"> для преобразования движения.</w:t>
            </w: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Машины и механизмы. Кинематические схемы механизмов.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Простые механизмы для преобразования движения.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Механические передачи. Общие сведения.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Зубчатые передачи (цилиндрические, конические, червячная).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Реечные, ременные, червячные передачи.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Кинематические схемы механизмов.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 w:val="restart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читать к</w:t>
            </w: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инематические схемы механизмов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Познакомить с простейшими механизмами.</w:t>
            </w: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Механизмы для преобразования движения (зубчато-реечный, винтовой, кривошипный, кулисный, кулачковый).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03F" w:rsidTr="00C378E1">
        <w:trPr>
          <w:trHeight w:val="282"/>
        </w:trPr>
        <w:tc>
          <w:tcPr>
            <w:tcW w:w="1555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22.12.20</w:t>
            </w:r>
          </w:p>
        </w:tc>
        <w:tc>
          <w:tcPr>
            <w:tcW w:w="3969" w:type="dxa"/>
          </w:tcPr>
          <w:p w:rsidR="00BE603F" w:rsidRPr="00BB05F2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5F2">
              <w:rPr>
                <w:rFonts w:ascii="Times New Roman" w:hAnsi="Times New Roman" w:cs="Times New Roman"/>
                <w:sz w:val="24"/>
                <w:szCs w:val="24"/>
              </w:rPr>
              <w:t>Одноступенчатые зубчатые передачи.</w:t>
            </w:r>
          </w:p>
        </w:tc>
        <w:tc>
          <w:tcPr>
            <w:tcW w:w="1041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 w:val="restart"/>
          </w:tcPr>
          <w:p w:rsidR="00BE603F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проектировать электромеханические приводы машин. Познакомить с электродвигателями </w:t>
            </w: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постоянного тока.</w:t>
            </w:r>
          </w:p>
        </w:tc>
      </w:tr>
      <w:tr w:rsidR="00BE603F" w:rsidTr="00C378E1">
        <w:trPr>
          <w:trHeight w:val="282"/>
        </w:trPr>
        <w:tc>
          <w:tcPr>
            <w:tcW w:w="1555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29.12.20</w:t>
            </w:r>
          </w:p>
        </w:tc>
        <w:tc>
          <w:tcPr>
            <w:tcW w:w="3969" w:type="dxa"/>
          </w:tcPr>
          <w:p w:rsidR="00BE603F" w:rsidRPr="00480F18" w:rsidRDefault="00BE603F" w:rsidP="00BE60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Цепные,</w:t>
            </w: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 xml:space="preserve"> фрикционные передачи.</w:t>
            </w:r>
          </w:p>
        </w:tc>
        <w:tc>
          <w:tcPr>
            <w:tcW w:w="1041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BE603F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03F" w:rsidTr="00BE603F">
        <w:trPr>
          <w:trHeight w:val="886"/>
        </w:trPr>
        <w:tc>
          <w:tcPr>
            <w:tcW w:w="1555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12.01.21</w:t>
            </w:r>
          </w:p>
        </w:tc>
        <w:tc>
          <w:tcPr>
            <w:tcW w:w="3969" w:type="dxa"/>
          </w:tcPr>
          <w:p w:rsidR="00BE603F" w:rsidRPr="00BB05F2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5F2">
              <w:rPr>
                <w:rFonts w:ascii="Times New Roman" w:hAnsi="Times New Roman" w:cs="Times New Roman"/>
                <w:sz w:val="24"/>
                <w:szCs w:val="24"/>
              </w:rPr>
              <w:t>Редукторы (цилиндрические, конические, коническо-цилиндрические, червячные).</w:t>
            </w:r>
          </w:p>
        </w:tc>
        <w:tc>
          <w:tcPr>
            <w:tcW w:w="1041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BE603F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03F" w:rsidTr="00C378E1">
        <w:trPr>
          <w:trHeight w:val="282"/>
        </w:trPr>
        <w:tc>
          <w:tcPr>
            <w:tcW w:w="1555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19.01.21</w:t>
            </w:r>
          </w:p>
        </w:tc>
        <w:tc>
          <w:tcPr>
            <w:tcW w:w="3969" w:type="dxa"/>
          </w:tcPr>
          <w:p w:rsidR="00BE603F" w:rsidRPr="00480F18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Проектирование электромеханического привода машин.</w:t>
            </w:r>
          </w:p>
        </w:tc>
        <w:tc>
          <w:tcPr>
            <w:tcW w:w="1041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BE603F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03F" w:rsidTr="00C378E1">
        <w:trPr>
          <w:trHeight w:val="282"/>
        </w:trPr>
        <w:tc>
          <w:tcPr>
            <w:tcW w:w="1555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26.01.21</w:t>
            </w:r>
          </w:p>
        </w:tc>
        <w:tc>
          <w:tcPr>
            <w:tcW w:w="3969" w:type="dxa"/>
          </w:tcPr>
          <w:p w:rsidR="00BE603F" w:rsidRPr="00480F18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Двигатели постоянного тока.</w:t>
            </w:r>
          </w:p>
        </w:tc>
        <w:tc>
          <w:tcPr>
            <w:tcW w:w="1041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03F" w:rsidTr="00C378E1">
        <w:trPr>
          <w:trHeight w:val="282"/>
        </w:trPr>
        <w:tc>
          <w:tcPr>
            <w:tcW w:w="1555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02.02.21</w:t>
            </w:r>
          </w:p>
        </w:tc>
        <w:tc>
          <w:tcPr>
            <w:tcW w:w="3969" w:type="dxa"/>
          </w:tcPr>
          <w:p w:rsidR="00BE603F" w:rsidRPr="00480F18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Шаговые электродвигатели и сервоприводы.</w:t>
            </w:r>
          </w:p>
        </w:tc>
        <w:tc>
          <w:tcPr>
            <w:tcW w:w="1041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03F" w:rsidTr="00C378E1">
        <w:trPr>
          <w:trHeight w:val="282"/>
        </w:trPr>
        <w:tc>
          <w:tcPr>
            <w:tcW w:w="1555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09.02.21</w:t>
            </w:r>
          </w:p>
        </w:tc>
        <w:tc>
          <w:tcPr>
            <w:tcW w:w="3969" w:type="dxa"/>
          </w:tcPr>
          <w:p w:rsidR="00BE603F" w:rsidRPr="00BB05F2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5F2">
              <w:rPr>
                <w:rFonts w:ascii="Times New Roman" w:hAnsi="Times New Roman" w:cs="Times New Roman"/>
                <w:sz w:val="24"/>
                <w:szCs w:val="24"/>
              </w:rPr>
              <w:t>Простые одноступенчатые редукторы.</w:t>
            </w:r>
          </w:p>
        </w:tc>
        <w:tc>
          <w:tcPr>
            <w:tcW w:w="1041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03F" w:rsidTr="00C378E1">
        <w:trPr>
          <w:trHeight w:val="282"/>
        </w:trPr>
        <w:tc>
          <w:tcPr>
            <w:tcW w:w="1555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16.02.21</w:t>
            </w:r>
          </w:p>
        </w:tc>
        <w:tc>
          <w:tcPr>
            <w:tcW w:w="3969" w:type="dxa"/>
          </w:tcPr>
          <w:p w:rsidR="00BE603F" w:rsidRPr="00480F18" w:rsidRDefault="00BE603F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Системы передвижения роботов.</w:t>
            </w:r>
          </w:p>
        </w:tc>
        <w:tc>
          <w:tcPr>
            <w:tcW w:w="1041" w:type="dxa"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BE603F" w:rsidRDefault="00BE603F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22.02.21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Мобильные роботы.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 w:val="restart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типами мобильных роботов.</w:t>
            </w: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02.03.21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Потребности мобильных роботов. 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09.03.21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Типы мобильности роботов.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16.03.21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 «Большая рыбалка».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 w:val="restart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навык сборки различных моделей из набора </w:t>
            </w:r>
            <w:r w:rsidRPr="00480F18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</w:p>
        </w:tc>
      </w:tr>
      <w:tr w:rsidR="00A403E9" w:rsidTr="00C378E1">
        <w:trPr>
          <w:trHeight w:val="293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23.03.21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рыбалка инструкция по сборке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30.03.21</w:t>
            </w:r>
          </w:p>
        </w:tc>
        <w:tc>
          <w:tcPr>
            <w:tcW w:w="3969" w:type="dxa"/>
          </w:tcPr>
          <w:p w:rsidR="00A403E9" w:rsidRPr="00480F18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 «Башенный кран».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06.04.21</w:t>
            </w:r>
          </w:p>
        </w:tc>
        <w:tc>
          <w:tcPr>
            <w:tcW w:w="3969" w:type="dxa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Башенный кран инструкция по сборке.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13.04.21</w:t>
            </w:r>
          </w:p>
        </w:tc>
        <w:tc>
          <w:tcPr>
            <w:tcW w:w="3969" w:type="dxa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 «Механический молоток».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20.04.21</w:t>
            </w:r>
          </w:p>
        </w:tc>
        <w:tc>
          <w:tcPr>
            <w:tcW w:w="3969" w:type="dxa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Механический молоток инструкция по сборке.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27.04.21</w:t>
            </w:r>
          </w:p>
        </w:tc>
        <w:tc>
          <w:tcPr>
            <w:tcW w:w="3969" w:type="dxa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 «Уборочная машина».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04.05.21</w:t>
            </w:r>
          </w:p>
        </w:tc>
        <w:tc>
          <w:tcPr>
            <w:tcW w:w="3969" w:type="dxa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Уборочная машина инструкция по сборке.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11.05.21</w:t>
            </w:r>
          </w:p>
        </w:tc>
        <w:tc>
          <w:tcPr>
            <w:tcW w:w="3969" w:type="dxa"/>
          </w:tcPr>
          <w:p w:rsidR="00A403E9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433">
              <w:rPr>
                <w:rFonts w:ascii="Times New Roman" w:hAnsi="Times New Roman" w:cs="Times New Roman"/>
                <w:sz w:val="24"/>
                <w:szCs w:val="24"/>
              </w:rPr>
              <w:t>Изготовление моделей к проведению лего- фестиваля.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574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18.05.21</w:t>
            </w:r>
          </w:p>
        </w:tc>
        <w:tc>
          <w:tcPr>
            <w:tcW w:w="3969" w:type="dxa"/>
          </w:tcPr>
          <w:p w:rsidR="00A403E9" w:rsidRPr="00D43433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433">
              <w:rPr>
                <w:rFonts w:ascii="Times New Roman" w:hAnsi="Times New Roman" w:cs="Times New Roman"/>
                <w:sz w:val="24"/>
                <w:szCs w:val="24"/>
              </w:rPr>
              <w:t>Изготовление моделей к проведению лего- фестиваля.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E9" w:rsidTr="00C378E1">
        <w:trPr>
          <w:trHeight w:val="282"/>
        </w:trPr>
        <w:tc>
          <w:tcPr>
            <w:tcW w:w="1555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25.05.21</w:t>
            </w:r>
          </w:p>
        </w:tc>
        <w:tc>
          <w:tcPr>
            <w:tcW w:w="3969" w:type="dxa"/>
          </w:tcPr>
          <w:p w:rsidR="00A403E9" w:rsidRPr="00D43433" w:rsidRDefault="00A403E9" w:rsidP="00BE6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433">
              <w:rPr>
                <w:rFonts w:ascii="Times New Roman" w:hAnsi="Times New Roman" w:cs="Times New Roman"/>
                <w:sz w:val="24"/>
                <w:szCs w:val="24"/>
              </w:rPr>
              <w:t>Лего-фестиваль.</w:t>
            </w:r>
          </w:p>
        </w:tc>
        <w:tc>
          <w:tcPr>
            <w:tcW w:w="1041" w:type="dxa"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Merge/>
          </w:tcPr>
          <w:p w:rsidR="00A403E9" w:rsidRDefault="00A403E9" w:rsidP="00BE6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03E9" w:rsidRPr="00846ABF" w:rsidRDefault="00A403E9" w:rsidP="00A403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36CB" w:rsidRDefault="000836CB"/>
    <w:sectPr w:rsidR="000836CB" w:rsidSect="00FA4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74B61"/>
    <w:multiLevelType w:val="multilevel"/>
    <w:tmpl w:val="0536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DB4631"/>
    <w:multiLevelType w:val="hybridMultilevel"/>
    <w:tmpl w:val="63F8B5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403E9"/>
    <w:rsid w:val="000836CB"/>
    <w:rsid w:val="002258E0"/>
    <w:rsid w:val="005817F6"/>
    <w:rsid w:val="00683B71"/>
    <w:rsid w:val="00A403E9"/>
    <w:rsid w:val="00A4776C"/>
    <w:rsid w:val="00BE603F"/>
    <w:rsid w:val="00E63CA1"/>
    <w:rsid w:val="00EE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42D47E"/>
  <w15:docId w15:val="{31E02EBC-AE18-4C6E-9A22-8EF8A7E6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3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403E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40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A40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A403E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E6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E6396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informatcionnie_tehnologii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8</cp:revision>
  <cp:lastPrinted>2020-11-05T09:14:00Z</cp:lastPrinted>
  <dcterms:created xsi:type="dcterms:W3CDTF">2020-11-05T05:08:00Z</dcterms:created>
  <dcterms:modified xsi:type="dcterms:W3CDTF">2020-11-09T06:51:00Z</dcterms:modified>
</cp:coreProperties>
</file>