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E8" w:rsidRDefault="00D579E8" w:rsidP="00D579E8">
      <w:pPr>
        <w:spacing w:line="360" w:lineRule="auto"/>
        <w:ind w:hanging="709"/>
        <w:rPr>
          <w:rFonts w:ascii="Times New Roman" w:hAnsi="Times New Roman" w:cs="Times New Roman"/>
          <w:b/>
        </w:rPr>
      </w:pPr>
      <w:r w:rsidRPr="00D579E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570980" cy="9035098"/>
            <wp:effectExtent l="0" t="0" r="1270" b="0"/>
            <wp:docPr id="2" name="Рисунок 2" descr="C:\Users\Админ\Documents\Scanned Documents\Рисунок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ned Documents\Рисунок (3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6D24" w:rsidRPr="007257F3" w:rsidRDefault="00844E8C" w:rsidP="00844E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57F3">
        <w:rPr>
          <w:rFonts w:ascii="Times New Roman" w:hAnsi="Times New Roman" w:cs="Times New Roman"/>
          <w:b/>
          <w:sz w:val="24"/>
          <w:szCs w:val="24"/>
        </w:rPr>
        <w:t>Информационная карта программы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Тип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FA1733">
        <w:trPr>
          <w:trHeight w:val="240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AF0E48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модифицированная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(типовая, модифицированная , экспериментальная, авторская)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Образовательная область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910FEB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профильная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(профильная, многопрофильная: естествознание, искусство, культурная, духовная или физическая типология)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Направленность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A375DD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физкультурно-спортивная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(научно-техническая, спортивно-техническая, физкультурно-спортивная, художественно-эстетическая, туристско-краеведческая, эколого-биологическая, военно-патриотическая, социально-педагогическая, культурологическая, естественно-научная)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Способ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A375DD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алгоритмическая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(репродуктивная, эвристическая, алгоритмическая, исследовательская, творческая)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Уровень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A375DD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начальное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(общекультурный, углубленный, начальное, основное или среднее общее образование)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Форма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3E26DD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A375DD">
              <w:rPr>
                <w:rFonts w:ascii="Times New Roman" w:hAnsi="Times New Roman" w:cs="Times New Roman"/>
                <w:i/>
                <w:sz w:val="24"/>
                <w:szCs w:val="24"/>
              </w:rPr>
              <w:t>рупповая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индивидуальная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(групповая, индивидуальная)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Продолжительность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A375DD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6DD">
              <w:rPr>
                <w:rFonts w:ascii="Times New Roman" w:hAnsi="Times New Roman" w:cs="Times New Roman"/>
                <w:i/>
                <w:sz w:val="24"/>
                <w:szCs w:val="24"/>
              </w:rPr>
              <w:t>одногодичная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(одногодичная, двухгодичная и др.)</w:t>
      </w:r>
    </w:p>
    <w:p w:rsidR="00844E8C" w:rsidRDefault="00844E8C" w:rsidP="00844E8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9D6" w:rsidRDefault="009379D6" w:rsidP="009379D6">
      <w:pPr>
        <w:pStyle w:val="a3"/>
        <w:spacing w:before="0" w:beforeAutospacing="0" w:after="150" w:afterAutospacing="0"/>
        <w:jc w:val="both"/>
        <w:rPr>
          <w:rStyle w:val="fontstyle01"/>
        </w:rPr>
      </w:pPr>
    </w:p>
    <w:p w:rsidR="009379D6" w:rsidRDefault="00844E8C" w:rsidP="00497717">
      <w:pPr>
        <w:pStyle w:val="a3"/>
        <w:spacing w:before="0" w:beforeAutospacing="0" w:after="0" w:afterAutospacing="0"/>
        <w:rPr>
          <w:b/>
          <w:bCs/>
          <w:i/>
          <w:iCs/>
          <w:color w:val="333333"/>
        </w:rPr>
      </w:pPr>
      <w:r>
        <w:rPr>
          <w:rStyle w:val="fontstyle01"/>
        </w:rPr>
        <w:lastRenderedPageBreak/>
        <w:t xml:space="preserve"> </w:t>
      </w:r>
      <w:r w:rsidR="00497717">
        <w:rPr>
          <w:b/>
          <w:bCs/>
          <w:i/>
          <w:iCs/>
          <w:color w:val="333333"/>
        </w:rPr>
        <w:t>Цель</w:t>
      </w:r>
      <w:r w:rsidR="009379D6" w:rsidRPr="009379D6">
        <w:rPr>
          <w:b/>
          <w:bCs/>
          <w:i/>
          <w:iCs/>
          <w:color w:val="333333"/>
        </w:rPr>
        <w:t xml:space="preserve"> программы: </w:t>
      </w:r>
      <w:r w:rsidR="00497717">
        <w:t>организация полноценного досуга учащихся через обучение игре в шахматы.</w:t>
      </w:r>
    </w:p>
    <w:p w:rsidR="00C25323" w:rsidRDefault="00C25323" w:rsidP="009379D6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b/>
          <w:bCs/>
          <w:i/>
          <w:iCs/>
        </w:rPr>
        <w:t>Задачи:</w:t>
      </w:r>
    </w:p>
    <w:p w:rsidR="00497717" w:rsidRPr="00497717" w:rsidRDefault="00497717" w:rsidP="00497717">
      <w:pPr>
        <w:pStyle w:val="a3"/>
        <w:numPr>
          <w:ilvl w:val="0"/>
          <w:numId w:val="14"/>
        </w:numPr>
        <w:spacing w:before="0" w:beforeAutospacing="0" w:after="0" w:afterAutospacing="0"/>
        <w:rPr>
          <w:i/>
          <w:iCs/>
        </w:rPr>
      </w:pPr>
      <w:r>
        <w:t xml:space="preserve">познакомить с историей шахмат, </w:t>
      </w:r>
    </w:p>
    <w:p w:rsidR="00497717" w:rsidRPr="00497717" w:rsidRDefault="00497717" w:rsidP="00497717">
      <w:pPr>
        <w:pStyle w:val="a3"/>
        <w:numPr>
          <w:ilvl w:val="0"/>
          <w:numId w:val="14"/>
        </w:numPr>
        <w:spacing w:before="0" w:beforeAutospacing="0" w:after="0" w:afterAutospacing="0"/>
        <w:rPr>
          <w:i/>
          <w:iCs/>
        </w:rPr>
      </w:pPr>
      <w:r>
        <w:t>дать учащимся теоретические знания по шахматной игре и рассказать о правилах проведения соревнований и правилах турнирного поведения,</w:t>
      </w:r>
    </w:p>
    <w:p w:rsidR="00497717" w:rsidRPr="00497717" w:rsidRDefault="00497717" w:rsidP="00497717">
      <w:pPr>
        <w:pStyle w:val="a3"/>
        <w:numPr>
          <w:ilvl w:val="0"/>
          <w:numId w:val="14"/>
        </w:numPr>
        <w:spacing w:before="0" w:beforeAutospacing="0" w:after="0" w:afterAutospacing="0"/>
        <w:rPr>
          <w:i/>
          <w:iCs/>
        </w:rPr>
      </w:pPr>
      <w:r>
        <w:t xml:space="preserve">привить любовь и интерес к шахматам и учению в целом, </w:t>
      </w:r>
    </w:p>
    <w:p w:rsidR="00497717" w:rsidRPr="00497717" w:rsidRDefault="00497717" w:rsidP="00497717">
      <w:pPr>
        <w:pStyle w:val="a3"/>
        <w:numPr>
          <w:ilvl w:val="0"/>
          <w:numId w:val="14"/>
        </w:numPr>
        <w:spacing w:before="0" w:beforeAutospacing="0" w:after="0" w:afterAutospacing="0"/>
        <w:rPr>
          <w:i/>
          <w:iCs/>
        </w:rPr>
      </w:pPr>
      <w:r>
        <w:t xml:space="preserve">научить анализировать свои и чужие ошибки, учиться на них, выбирать из множества решений единственно правильное, планировать свою деятельность, работать самостоятельно, </w:t>
      </w:r>
    </w:p>
    <w:p w:rsidR="00497717" w:rsidRPr="00497717" w:rsidRDefault="00497717" w:rsidP="00497717">
      <w:pPr>
        <w:pStyle w:val="a3"/>
        <w:numPr>
          <w:ilvl w:val="0"/>
          <w:numId w:val="14"/>
        </w:numPr>
        <w:spacing w:before="0" w:beforeAutospacing="0" w:after="0" w:afterAutospacing="0"/>
        <w:rPr>
          <w:i/>
          <w:iCs/>
        </w:rPr>
      </w:pPr>
      <w:r>
        <w:t xml:space="preserve">научить уважать соперника, </w:t>
      </w:r>
    </w:p>
    <w:p w:rsidR="00497717" w:rsidRPr="00497717" w:rsidRDefault="00497717" w:rsidP="00497717">
      <w:pPr>
        <w:pStyle w:val="a3"/>
        <w:numPr>
          <w:ilvl w:val="0"/>
          <w:numId w:val="14"/>
        </w:numPr>
        <w:spacing w:before="0" w:beforeAutospacing="0" w:after="0" w:afterAutospacing="0"/>
        <w:rPr>
          <w:i/>
          <w:iCs/>
        </w:rPr>
      </w:pPr>
      <w:r>
        <w:t xml:space="preserve">развить логическое мышление, память, внимание, усидчивость и другие положительные качества личности, </w:t>
      </w:r>
    </w:p>
    <w:p w:rsidR="00F06D24" w:rsidRDefault="00497717" w:rsidP="00497717">
      <w:pPr>
        <w:pStyle w:val="a3"/>
        <w:numPr>
          <w:ilvl w:val="0"/>
          <w:numId w:val="14"/>
        </w:numPr>
        <w:spacing w:before="0" w:beforeAutospacing="0" w:after="0" w:afterAutospacing="0"/>
        <w:rPr>
          <w:i/>
          <w:iCs/>
        </w:rPr>
      </w:pPr>
      <w:r>
        <w:t>ввести в мир логической красоты и образного мышления, расширить представления об окружающем мире.</w:t>
      </w:r>
    </w:p>
    <w:p w:rsidR="00F06D24" w:rsidRDefault="00F06D24" w:rsidP="009379D6">
      <w:pPr>
        <w:pStyle w:val="a3"/>
        <w:spacing w:before="0" w:beforeAutospacing="0" w:after="0" w:afterAutospacing="0"/>
        <w:rPr>
          <w:i/>
          <w:iCs/>
        </w:rPr>
      </w:pP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b/>
          <w:bCs/>
          <w:i/>
          <w:iCs/>
        </w:rPr>
        <w:t>Методы обучения</w:t>
      </w:r>
      <w:r w:rsidRPr="009379D6">
        <w:rPr>
          <w:b/>
          <w:bCs/>
        </w:rPr>
        <w:t>:</w:t>
      </w:r>
      <w:r w:rsidRPr="009379D6">
        <w:t xml:space="preserve"> </w:t>
      </w:r>
    </w:p>
    <w:p w:rsidR="009379D6" w:rsidRPr="009379D6" w:rsidRDefault="009379D6" w:rsidP="00C23F7A">
      <w:pPr>
        <w:pStyle w:val="a3"/>
        <w:numPr>
          <w:ilvl w:val="0"/>
          <w:numId w:val="17"/>
        </w:numPr>
        <w:spacing w:before="0" w:beforeAutospacing="0" w:after="0" w:afterAutospacing="0"/>
      </w:pPr>
      <w:r w:rsidRPr="009379D6">
        <w:rPr>
          <w:i/>
          <w:iCs/>
        </w:rPr>
        <w:t>Словесные</w:t>
      </w:r>
      <w:r w:rsidRPr="009379D6">
        <w:t xml:space="preserve"> (рассказ, беседа, лекция с элементами беседы); </w:t>
      </w:r>
    </w:p>
    <w:p w:rsidR="009379D6" w:rsidRPr="009379D6" w:rsidRDefault="009379D6" w:rsidP="00C23F7A">
      <w:pPr>
        <w:pStyle w:val="a3"/>
        <w:numPr>
          <w:ilvl w:val="0"/>
          <w:numId w:val="17"/>
        </w:numPr>
        <w:spacing w:before="0" w:beforeAutospacing="0" w:after="0" w:afterAutospacing="0"/>
      </w:pPr>
      <w:r w:rsidRPr="009379D6">
        <w:rPr>
          <w:i/>
          <w:iCs/>
        </w:rPr>
        <w:t>Наглядные</w:t>
      </w:r>
      <w:r w:rsidRPr="009379D6">
        <w:t xml:space="preserve"> (демонстрация плакатов, учебных видео роликов, электронных презентаций. материальной базы);</w:t>
      </w:r>
    </w:p>
    <w:p w:rsidR="009379D6" w:rsidRPr="009379D6" w:rsidRDefault="009379D6" w:rsidP="00C23F7A">
      <w:pPr>
        <w:pStyle w:val="a3"/>
        <w:numPr>
          <w:ilvl w:val="0"/>
          <w:numId w:val="17"/>
        </w:numPr>
        <w:spacing w:before="0" w:beforeAutospacing="0" w:after="0" w:afterAutospacing="0"/>
      </w:pPr>
      <w:r w:rsidRPr="009379D6">
        <w:rPr>
          <w:i/>
          <w:iCs/>
        </w:rPr>
        <w:t xml:space="preserve">Эвристические </w:t>
      </w:r>
      <w:r w:rsidRPr="009379D6">
        <w:t xml:space="preserve">– (саморазвитие учащихся, активная познавательная деятельность); </w:t>
      </w:r>
    </w:p>
    <w:p w:rsidR="009379D6" w:rsidRPr="009379D6" w:rsidRDefault="009379D6" w:rsidP="00C23F7A">
      <w:pPr>
        <w:pStyle w:val="a3"/>
        <w:numPr>
          <w:ilvl w:val="0"/>
          <w:numId w:val="17"/>
        </w:numPr>
        <w:spacing w:before="0" w:beforeAutospacing="0" w:after="0" w:afterAutospacing="0"/>
      </w:pPr>
      <w:r w:rsidRPr="009379D6">
        <w:rPr>
          <w:i/>
          <w:iCs/>
        </w:rPr>
        <w:t>Практические</w:t>
      </w:r>
      <w:r w:rsidRPr="009379D6">
        <w:t xml:space="preserve"> (отработка нормативов, решение теоретических и практических задач).</w:t>
      </w:r>
    </w:p>
    <w:p w:rsidR="00F06D24" w:rsidRDefault="00F06D24" w:rsidP="009379D6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9379D6" w:rsidRPr="00846ABF" w:rsidRDefault="009379D6" w:rsidP="003E26DD">
      <w:pPr>
        <w:pStyle w:val="a3"/>
        <w:spacing w:before="0" w:beforeAutospacing="0" w:after="0" w:afterAutospacing="0"/>
        <w:jc w:val="both"/>
      </w:pPr>
      <w:r w:rsidRPr="00846ABF">
        <w:rPr>
          <w:b/>
          <w:bCs/>
          <w:i/>
          <w:iCs/>
        </w:rPr>
        <w:t>Личностные результаты:</w:t>
      </w:r>
      <w:r w:rsidR="00B2131B">
        <w:rPr>
          <w:b/>
          <w:bCs/>
          <w:i/>
          <w:iCs/>
        </w:rPr>
        <w:t xml:space="preserve"> </w:t>
      </w:r>
      <w:r w:rsidR="00B2131B">
        <w:t>готовность и способность учащихся к саморазвитию, сформированность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C25323" w:rsidRDefault="00C25323" w:rsidP="003E26DD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</w:p>
    <w:p w:rsidR="009379D6" w:rsidRPr="00846ABF" w:rsidRDefault="009379D6" w:rsidP="003E26DD">
      <w:pPr>
        <w:pStyle w:val="a3"/>
        <w:spacing w:before="0" w:beforeAutospacing="0" w:after="0" w:afterAutospacing="0"/>
        <w:jc w:val="both"/>
      </w:pPr>
      <w:r w:rsidRPr="00846ABF">
        <w:rPr>
          <w:b/>
          <w:bCs/>
          <w:i/>
          <w:iCs/>
        </w:rPr>
        <w:t>Метапредметные результаты:</w:t>
      </w:r>
      <w:r w:rsidR="00B2131B">
        <w:rPr>
          <w:b/>
          <w:bCs/>
          <w:i/>
          <w:iCs/>
        </w:rPr>
        <w:t xml:space="preserve"> </w:t>
      </w:r>
      <w:r w:rsidR="00B2131B">
        <w:t>освоенные учащимися универсальные учебные действия (познавательные, регулятивные и коммуникативные);</w:t>
      </w:r>
    </w:p>
    <w:p w:rsidR="00C25323" w:rsidRDefault="00C25323" w:rsidP="003E26DD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</w:p>
    <w:p w:rsidR="00845AAD" w:rsidRDefault="009379D6" w:rsidP="003E26DD">
      <w:pPr>
        <w:pStyle w:val="a3"/>
        <w:spacing w:before="0" w:beforeAutospacing="0" w:after="0" w:afterAutospacing="0"/>
        <w:jc w:val="both"/>
      </w:pPr>
      <w:r w:rsidRPr="00846ABF">
        <w:rPr>
          <w:b/>
          <w:bCs/>
          <w:i/>
          <w:iCs/>
        </w:rPr>
        <w:t>Предметные результаты:</w:t>
      </w:r>
      <w:r w:rsidR="00B2131B">
        <w:rPr>
          <w:b/>
          <w:bCs/>
          <w:i/>
          <w:iCs/>
        </w:rPr>
        <w:t xml:space="preserve"> </w:t>
      </w:r>
      <w:r w:rsidR="00B2131B">
        <w:t xml:space="preserve">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 Личностными результатами программы внеурочной деятельности по общеинтеллектуальному направлению “Шахматы” является формирование следующих умений: </w:t>
      </w:r>
    </w:p>
    <w:p w:rsidR="00845AAD" w:rsidRDefault="00B2131B" w:rsidP="00C23F7A">
      <w:pPr>
        <w:pStyle w:val="a3"/>
        <w:numPr>
          <w:ilvl w:val="0"/>
          <w:numId w:val="16"/>
        </w:numPr>
        <w:spacing w:before="0" w:beforeAutospacing="0" w:after="0" w:afterAutospacing="0"/>
      </w:pPr>
      <w:r>
        <w:t xml:space="preserve">определять и высказывать простые и общие для всех людей правила поведения при сотрудничестве (этические нормы); </w:t>
      </w:r>
    </w:p>
    <w:p w:rsidR="00845AAD" w:rsidRDefault="00B2131B" w:rsidP="00C23F7A">
      <w:pPr>
        <w:pStyle w:val="a3"/>
        <w:numPr>
          <w:ilvl w:val="0"/>
          <w:numId w:val="16"/>
        </w:numPr>
        <w:spacing w:before="0" w:beforeAutospacing="0" w:after="0" w:afterAutospacing="0"/>
      </w:pPr>
      <w:r>
        <w:t xml:space="preserve"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 </w:t>
      </w:r>
    </w:p>
    <w:p w:rsidR="00845AAD" w:rsidRDefault="00B2131B" w:rsidP="003E26DD">
      <w:pPr>
        <w:pStyle w:val="a3"/>
        <w:spacing w:before="0" w:beforeAutospacing="0" w:after="0" w:afterAutospacing="0"/>
        <w:jc w:val="both"/>
      </w:pPr>
      <w:r>
        <w:t xml:space="preserve">Метапредметными результатами программы внеурочной деятельности по общеинтеллектуальному направлению “шахматы” – является формирование следующих универсальных учебных действий (УУД): </w:t>
      </w:r>
    </w:p>
    <w:p w:rsidR="00845AAD" w:rsidRPr="00AE3BA5" w:rsidRDefault="00B2131B" w:rsidP="00845AAD">
      <w:pPr>
        <w:pStyle w:val="a3"/>
        <w:numPr>
          <w:ilvl w:val="0"/>
          <w:numId w:val="15"/>
        </w:numPr>
        <w:spacing w:before="0" w:beforeAutospacing="0" w:after="0" w:afterAutospacing="0"/>
        <w:rPr>
          <w:b/>
        </w:rPr>
      </w:pPr>
      <w:r w:rsidRPr="00AE3BA5">
        <w:rPr>
          <w:b/>
        </w:rPr>
        <w:t xml:space="preserve">Регулятивные УУД: </w:t>
      </w:r>
    </w:p>
    <w:p w:rsidR="00845AAD" w:rsidRDefault="00B2131B" w:rsidP="00C23F7A">
      <w:pPr>
        <w:pStyle w:val="a3"/>
        <w:numPr>
          <w:ilvl w:val="0"/>
          <w:numId w:val="19"/>
        </w:numPr>
        <w:spacing w:before="0" w:beforeAutospacing="0" w:after="0" w:afterAutospacing="0"/>
      </w:pPr>
      <w:r>
        <w:t xml:space="preserve">Определять и формулировать цель деятельности на занятии с помощью учителя, а далее самостоятельно. </w:t>
      </w:r>
    </w:p>
    <w:p w:rsidR="00845AAD" w:rsidRDefault="00B2131B" w:rsidP="00C23F7A">
      <w:pPr>
        <w:pStyle w:val="a3"/>
        <w:numPr>
          <w:ilvl w:val="0"/>
          <w:numId w:val="19"/>
        </w:numPr>
        <w:spacing w:before="0" w:beforeAutospacing="0" w:after="0" w:afterAutospacing="0"/>
      </w:pPr>
      <w:r>
        <w:t xml:space="preserve">Проговаривать последовательность действий. </w:t>
      </w:r>
    </w:p>
    <w:p w:rsidR="00845AAD" w:rsidRDefault="00B2131B" w:rsidP="003E26DD">
      <w:pPr>
        <w:pStyle w:val="a3"/>
        <w:numPr>
          <w:ilvl w:val="0"/>
          <w:numId w:val="1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>
        <w:t xml:space="preserve">Учить высказывать своё предположение (версию) на основе данного задания, учить работать по предложенному учителем плану, а в дальнейшем уметь самостоятельно планировать свою деятельность. </w:t>
      </w:r>
    </w:p>
    <w:p w:rsidR="00845AAD" w:rsidRDefault="00B2131B" w:rsidP="003E26DD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>
        <w:lastRenderedPageBreak/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845AAD" w:rsidRDefault="00B2131B" w:rsidP="003E26DD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Учиться совместно с учителем и другими воспитанниками давать эмоциональную оценку деятельности на занятии. </w:t>
      </w:r>
    </w:p>
    <w:p w:rsidR="00845AAD" w:rsidRPr="00AE3BA5" w:rsidRDefault="00B2131B" w:rsidP="003E26D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b/>
        </w:rPr>
      </w:pPr>
      <w:r w:rsidRPr="00AE3BA5">
        <w:rPr>
          <w:b/>
        </w:rPr>
        <w:t xml:space="preserve">Познавательные УУД: </w:t>
      </w:r>
    </w:p>
    <w:p w:rsidR="00845AAD" w:rsidRDefault="00B2131B" w:rsidP="003E26DD">
      <w:pPr>
        <w:pStyle w:val="a3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Добывать новые знания: находить ответы на вопросы, используя разные источники информации, свой жизненный опыт и информацию, полученную на занятии. </w:t>
      </w:r>
    </w:p>
    <w:p w:rsidR="00845AAD" w:rsidRDefault="00B2131B" w:rsidP="003E26DD">
      <w:pPr>
        <w:pStyle w:val="a3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0" w:firstLine="0"/>
        <w:jc w:val="both"/>
      </w:pPr>
      <w:r>
        <w:t>Перерабатывать полученную информацию: делать выводы в результате совместной работы всей команды. Средством формирования этих действий служит учебный материал и задания.</w:t>
      </w:r>
    </w:p>
    <w:p w:rsidR="00845AAD" w:rsidRPr="00AE3BA5" w:rsidRDefault="00B2131B" w:rsidP="003E26D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b/>
        </w:rPr>
      </w:pPr>
      <w:r w:rsidRPr="00AE3BA5">
        <w:rPr>
          <w:b/>
        </w:rPr>
        <w:t xml:space="preserve">Коммуникативные УУД: </w:t>
      </w:r>
    </w:p>
    <w:p w:rsidR="00845AAD" w:rsidRDefault="00B2131B" w:rsidP="003E26DD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Умение донести свою позицию до других: оформлять свою мысль. Слушать и понимать речь других. </w:t>
      </w:r>
    </w:p>
    <w:p w:rsidR="00845AAD" w:rsidRDefault="00B2131B" w:rsidP="003E26DD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Совместно договариваться о правилах общения и поведения в игре и следовать им. </w:t>
      </w:r>
    </w:p>
    <w:p w:rsidR="00845AAD" w:rsidRDefault="00B2131B" w:rsidP="003E26DD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 </w:t>
      </w:r>
    </w:p>
    <w:p w:rsidR="00845AAD" w:rsidRDefault="00B2131B" w:rsidP="003E26DD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Приобретение теоретических знаний и практических навыков шахматной игре. </w:t>
      </w:r>
    </w:p>
    <w:p w:rsidR="009379D6" w:rsidRPr="00846ABF" w:rsidRDefault="00B2131B" w:rsidP="003E26DD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t>Освоение новых видов деятельности (дидактические игры и задания, игровые упражнения, соревнования).</w:t>
      </w:r>
    </w:p>
    <w:p w:rsidR="009379D6" w:rsidRDefault="009379D6" w:rsidP="00AE3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D24" w:rsidRPr="000C66FC" w:rsidRDefault="00F06D24" w:rsidP="00F06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FC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7"/>
        <w:tblW w:w="9274" w:type="dxa"/>
        <w:jc w:val="center"/>
        <w:tblLook w:val="04A0" w:firstRow="1" w:lastRow="0" w:firstColumn="1" w:lastColumn="0" w:noHBand="0" w:noVBand="1"/>
      </w:tblPr>
      <w:tblGrid>
        <w:gridCol w:w="846"/>
        <w:gridCol w:w="1401"/>
        <w:gridCol w:w="2292"/>
        <w:gridCol w:w="1105"/>
        <w:gridCol w:w="3630"/>
      </w:tblGrid>
      <w:tr w:rsidR="001F6E9F" w:rsidRPr="00A70916" w:rsidTr="003E26DD">
        <w:trPr>
          <w:trHeight w:val="826"/>
          <w:jc w:val="center"/>
        </w:trPr>
        <w:tc>
          <w:tcPr>
            <w:tcW w:w="846" w:type="dxa"/>
          </w:tcPr>
          <w:p w:rsidR="00963C70" w:rsidRPr="00A70916" w:rsidRDefault="00963C70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63C70" w:rsidRPr="00A70916" w:rsidRDefault="00963C70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92" w:type="dxa"/>
          </w:tcPr>
          <w:p w:rsidR="00963C70" w:rsidRPr="00A70916" w:rsidRDefault="00963C70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05" w:type="dxa"/>
          </w:tcPr>
          <w:p w:rsidR="00963C70" w:rsidRPr="00A70916" w:rsidRDefault="00963C70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30" w:type="dxa"/>
          </w:tcPr>
          <w:p w:rsidR="00963C70" w:rsidRPr="00A70916" w:rsidRDefault="00963C70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1F6E9F" w:rsidRPr="00A70916" w:rsidTr="003E26DD">
        <w:trPr>
          <w:trHeight w:val="270"/>
          <w:jc w:val="center"/>
        </w:trPr>
        <w:tc>
          <w:tcPr>
            <w:tcW w:w="846" w:type="dxa"/>
          </w:tcPr>
          <w:p w:rsidR="00963C70" w:rsidRPr="00A70916" w:rsidRDefault="00963C70" w:rsidP="002C4645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63C70" w:rsidRPr="00A70916" w:rsidRDefault="0008375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292" w:type="dxa"/>
          </w:tcPr>
          <w:p w:rsidR="00963C70" w:rsidRPr="00A70916" w:rsidRDefault="001F6E9F" w:rsidP="001F6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Инструктаж по ТБ. Организационное занятие.</w:t>
            </w:r>
          </w:p>
        </w:tc>
        <w:tc>
          <w:tcPr>
            <w:tcW w:w="1105" w:type="dxa"/>
          </w:tcPr>
          <w:p w:rsidR="00963C70" w:rsidRPr="00A70916" w:rsidRDefault="00805F1E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963C70" w:rsidRPr="00A70916" w:rsidRDefault="00BC4062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Чтение-инсценировка дидактической сказки «Удивительные приключения шахматной доски». Знакомство с шахматной доской. Белые и чёрные поля. Чередование белых и чёрных полей на шахматной доске. Шахматная доска и шахматные поля квадратные. Чтение- инсценировка дидактической сказки «Котята-хвастунишки».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083758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292" w:type="dxa"/>
          </w:tcPr>
          <w:p w:rsidR="00805F1E" w:rsidRPr="00A70916" w:rsidRDefault="000A3DF5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Из истории шахмат.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0A3DF5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Положение доски между партнёрами. Горизонтальная линия. Количество горизонталей на доске. Вертикальная линия. Количество вертикалей на доске. Чередование белых и чёрных полей в горизонтали и вертикали. Дидактические задания и игры «Горизонталь», «Вертикаль» и др.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083758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292" w:type="dxa"/>
          </w:tcPr>
          <w:p w:rsidR="00805F1E" w:rsidRPr="00A70916" w:rsidRDefault="000A3DF5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Шахматы – это спорт.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0A3DF5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Диагональ. Отличие диагонали от горизонтали и вертикали.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083758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292" w:type="dxa"/>
          </w:tcPr>
          <w:p w:rsidR="00805F1E" w:rsidRPr="00A70916" w:rsidRDefault="006F37E0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Шахматы – наука, искусство.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6F37E0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Количество полей в диагонали. Большая белая и большая чёрная диагональ. Короткие диагонали.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083758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292" w:type="dxa"/>
          </w:tcPr>
          <w:p w:rsidR="00805F1E" w:rsidRPr="00A70916" w:rsidRDefault="00E14044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Правила игры. Цель игры.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E14044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Количество полей в диагонали. Большая белая и большая чёрная диагональ. Короткие диагонали.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083758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292" w:type="dxa"/>
          </w:tcPr>
          <w:p w:rsidR="00805F1E" w:rsidRPr="00A70916" w:rsidRDefault="00E14044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Понятие о плане в игре.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E14044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Центр. Форма центра. Количество полей в центре. Дидактические задания и игры «Поиграем – угадаем», «Диагональ» и др.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083758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292" w:type="dxa"/>
          </w:tcPr>
          <w:p w:rsidR="00805F1E" w:rsidRPr="00A70916" w:rsidRDefault="00E14044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Сравнительная сила фигур.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E14044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Центр. Форма центра. Количество полей в центре. Дидактические задания и игры «Поиграем – угадаем», «Диагональ» и др.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083758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292" w:type="dxa"/>
          </w:tcPr>
          <w:p w:rsidR="00805F1E" w:rsidRPr="00A70916" w:rsidRDefault="00E14044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Влияние позиции на состояние сил.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E14044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Дидактические задания «Атака неприятельской фигуры», «Двойной удар», «Взятие», «Выиграй фигуру», «Перехитри часовых», «Сними часовых». Дидактические игры «Игра на уничтожение», «Захват контрольного поля», «Ограничение подвижности».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083758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292" w:type="dxa"/>
          </w:tcPr>
          <w:p w:rsidR="00805F1E" w:rsidRPr="00A70916" w:rsidRDefault="006D775B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Ходы фигур и их особенности.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6D775B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Место короля в начальном положении. Ход короля. Взятие. Короля не бьют, но под бой его ставить нельзя. Дидактические задания «Один в поле воин», «Кратчайший путь», «Лабиринт», «Перехитри часовых». Дидактические игры «Игра на уничтожение», «Захват контрольного поля»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292" w:type="dxa"/>
          </w:tcPr>
          <w:p w:rsidR="00805F1E" w:rsidRPr="00A70916" w:rsidRDefault="002F1C8A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Организация подвижности. Заграждение, отрезание полей.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2F1C8A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Дидактические задания «Атака неприятельской фигуры», «Двойной удар», «Взятие», «Перехитри часовых», «Сними часовых». Дидактические игры «Игра на уничтожение», «Захват контрольного поля», «Ограничение подвижности».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292" w:type="dxa"/>
          </w:tcPr>
          <w:p w:rsidR="00805F1E" w:rsidRPr="00A70916" w:rsidRDefault="00DC7D62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Защищающая фигура. Связка. Отсутствие времени.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DC7D62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Понятие «шах». Способы защиты от шаха. Открытый и двойной шах. Понятие «мат».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292" w:type="dxa"/>
          </w:tcPr>
          <w:p w:rsidR="00805F1E" w:rsidRPr="00A70916" w:rsidRDefault="00DC7D62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Форсирующие ходы. Шах. Двойной удар.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DC7D62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Понятие «шах». Способы защиты от шаха. Открытый и двойной шах. Понятие «мат»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292" w:type="dxa"/>
          </w:tcPr>
          <w:p w:rsidR="00805F1E" w:rsidRPr="00A70916" w:rsidRDefault="00E67DB7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Взятие. Превращение пешек. Угроза.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E67DB7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Понятие «шах». Способы защиты от шаха. Открытый и двойной шах. Понятие «мат».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292" w:type="dxa"/>
          </w:tcPr>
          <w:p w:rsidR="00805F1E" w:rsidRPr="00A70916" w:rsidRDefault="00E67DB7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Взаимодействие фигур.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72093E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Обучение алгоритму матования в один ход. Понятие «пат».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292" w:type="dxa"/>
          </w:tcPr>
          <w:p w:rsidR="00805F1E" w:rsidRPr="00A70916" w:rsidRDefault="0062795F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Нападение на незащищенного короля.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62795F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Обучение алгоритму матования в один ход. Понятие «пат».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292" w:type="dxa"/>
          </w:tcPr>
          <w:p w:rsidR="00805F1E" w:rsidRPr="00A70916" w:rsidRDefault="0062795F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Централизация. Концентрация сил против важного пункта.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62795F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Обучение алгоритму матования в один ход. Понятие «пат».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292" w:type="dxa"/>
          </w:tcPr>
          <w:p w:rsidR="00805F1E" w:rsidRPr="00A70916" w:rsidRDefault="0062795F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Прорыв пешечной позиции. Выигрыш темпа и цугцванг.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B47F16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Сходства и различия понятии «мат» и «пат». Выигрыш, ничья, виды ничьей.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292" w:type="dxa"/>
          </w:tcPr>
          <w:p w:rsidR="00805F1E" w:rsidRPr="00A70916" w:rsidRDefault="00B47F16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Противодействие планам противника.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B47F16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Сходства и различия понятии «мат» и «пат». Выигрыш, ничья, виды ничьей.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292" w:type="dxa"/>
          </w:tcPr>
          <w:p w:rsidR="00805F1E" w:rsidRPr="00A70916" w:rsidRDefault="00662525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Техника расчета.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662525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Ценность фигур. Единица измерения ценности. Виды ценности.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292" w:type="dxa"/>
          </w:tcPr>
          <w:p w:rsidR="00805F1E" w:rsidRPr="00A70916" w:rsidRDefault="00662525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Правило квадрата.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662525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Изменение ценности в зависимости от ситуации на доске. Защита.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292" w:type="dxa"/>
          </w:tcPr>
          <w:p w:rsidR="00805F1E" w:rsidRPr="00A70916" w:rsidRDefault="007C1162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Подсчет ходов.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7C1162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Ценность фигур. Единица измерения ценности. Виды ценности. Изменение ценности в зависимости от ситуации на доске. Защита.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292" w:type="dxa"/>
          </w:tcPr>
          <w:p w:rsidR="00805F1E" w:rsidRPr="00A70916" w:rsidRDefault="007C1162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Подсчет количества ударов.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7C1162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Размен. Виды размена. Материальный перевес. Легкие и тяжелые фигуры, их качество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292" w:type="dxa"/>
          </w:tcPr>
          <w:p w:rsidR="00805F1E" w:rsidRPr="00A70916" w:rsidRDefault="008A11C5" w:rsidP="008A1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«Блуждающий квадрат». Критические поля проходной пешки.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8A11C5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(типа «У кого больше?»)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292" w:type="dxa"/>
          </w:tcPr>
          <w:p w:rsidR="00805F1E" w:rsidRPr="00A70916" w:rsidRDefault="008A11C5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Критические поля блокированной пешки. Поля соответствия.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8A11C5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(«типа «Какая фигура ценнее?»)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292" w:type="dxa"/>
          </w:tcPr>
          <w:p w:rsidR="00805F1E" w:rsidRPr="00A70916" w:rsidRDefault="00EE32B4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Мотивы и идея комбинации.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EE32B4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Понятие о дебюте. Классификация дебютов.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292" w:type="dxa"/>
          </w:tcPr>
          <w:p w:rsidR="00805F1E" w:rsidRPr="00A70916" w:rsidRDefault="00EE32B4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Виды комбинаций и их особенности. Техника комбинаций.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EE32B4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Мобилизация фигур, безопасность короля (короткая и длинная рокировка), борьба за центр. Роль и оптимизация работы фигур в дебюте. Гамбит, пункт f2 (f7) в дебюте.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292" w:type="dxa"/>
          </w:tcPr>
          <w:p w:rsidR="00805F1E" w:rsidRPr="00A70916" w:rsidRDefault="00D05B3D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Позиция. Слабые пункты. Слабости временные и постоянные.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D05B3D" w:rsidP="00431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Понятие о шахматном турнире. Правила поведения при игре в шахматных турнирах. Правила поведения в соревнованиях. Спортивная квалификация в шахматах.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292" w:type="dxa"/>
          </w:tcPr>
          <w:p w:rsidR="00805F1E" w:rsidRPr="00A70916" w:rsidRDefault="00D64C35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Центр (пешечный и фигурный).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D64C35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Игровая практика; анализ учебных партий.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292" w:type="dxa"/>
          </w:tcPr>
          <w:p w:rsidR="00805F1E" w:rsidRPr="00A70916" w:rsidRDefault="00381DD6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Позиция и сила фигур. Два слона. Оценка позиции.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381DD6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Игровая практика; анализ учебных партий.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292" w:type="dxa"/>
          </w:tcPr>
          <w:p w:rsidR="00805F1E" w:rsidRPr="00A70916" w:rsidRDefault="0077468F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Дебют и его задачи.</w:t>
            </w:r>
            <w:r w:rsidR="00A33A56" w:rsidRPr="00A70916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центром. Лучшее развитие.</w:t>
            </w:r>
            <w:r w:rsidR="00DA7A15" w:rsidRPr="00A70916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разыгрывания дебютов.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A33A56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практика; анализ учебных партий. </w:t>
            </w:r>
            <w:r w:rsidR="00C35106" w:rsidRPr="00A70916">
              <w:rPr>
                <w:rFonts w:ascii="Times New Roman" w:hAnsi="Times New Roman" w:cs="Times New Roman"/>
                <w:sz w:val="24"/>
                <w:szCs w:val="24"/>
              </w:rPr>
              <w:t>Анализ дебютной части партии.</w:t>
            </w:r>
            <w:r w:rsidR="00DA7A15" w:rsidRPr="00A70916">
              <w:rPr>
                <w:rFonts w:ascii="Times New Roman" w:hAnsi="Times New Roman" w:cs="Times New Roman"/>
                <w:sz w:val="24"/>
                <w:szCs w:val="24"/>
              </w:rPr>
              <w:t xml:space="preserve">  Матование двумя ладьями, королем и ладьей как игры с выигрышной стратегией.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292" w:type="dxa"/>
          </w:tcPr>
          <w:p w:rsidR="00805F1E" w:rsidRPr="00A70916" w:rsidRDefault="00890B4D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Основные идеи эндшпиля.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890B4D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Матовые и патовые позиции.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292" w:type="dxa"/>
          </w:tcPr>
          <w:p w:rsidR="00805F1E" w:rsidRPr="00A70916" w:rsidRDefault="00890B4D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преимущества.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771F46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Стратегия и тактика оттеснения одинокого короля на край доски.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2292" w:type="dxa"/>
          </w:tcPr>
          <w:p w:rsidR="00805F1E" w:rsidRPr="00A70916" w:rsidRDefault="00E82E87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Теоретические окончания.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E82E87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Планирование, анализ и контроль при матовании одинокого короля. Управление качеством матования.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292" w:type="dxa"/>
          </w:tcPr>
          <w:p w:rsidR="00805F1E" w:rsidRPr="00A70916" w:rsidRDefault="00C91FCE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Эндшпиль в практической партии. Стратегические задачи миттельшпиля.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C91FCE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Планирование, анализ и контроль при матовании одинокого короля. Управление качеством матования. Решение задач с нахождением одинокого короля в разных зонах; участие в турнирах.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92" w:type="dxa"/>
          </w:tcPr>
          <w:p w:rsidR="00805F1E" w:rsidRPr="00A70916" w:rsidRDefault="000D718B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Атака и способы ее проведения.</w:t>
            </w:r>
            <w:r w:rsidR="00A36067" w:rsidRPr="00A70916">
              <w:rPr>
                <w:rFonts w:ascii="Times New Roman" w:hAnsi="Times New Roman" w:cs="Times New Roman"/>
                <w:sz w:val="24"/>
                <w:szCs w:val="24"/>
              </w:rPr>
              <w:t xml:space="preserve"> Защита и контратака.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E306E8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Решение задач с нахождением одинокого короля в разных зонах; участие в турнирах.</w:t>
            </w:r>
            <w:r w:rsidR="00034605" w:rsidRPr="00A70916">
              <w:rPr>
                <w:rFonts w:ascii="Times New Roman" w:hAnsi="Times New Roman" w:cs="Times New Roman"/>
                <w:sz w:val="24"/>
                <w:szCs w:val="24"/>
              </w:rPr>
              <w:t xml:space="preserve"> Слабость крайней горизонтали, двойной удар, открытое нападение, связка, виды связки и защита от нее. Завлечение, отвлечение и разрушение пешечного прикрытия короля, освобождение пространства, уничтожение защиты.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43163F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292" w:type="dxa"/>
          </w:tcPr>
          <w:p w:rsidR="00805F1E" w:rsidRPr="00A70916" w:rsidRDefault="005B0649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Равные позиции.</w:t>
            </w:r>
            <w:r w:rsidR="00F52352" w:rsidRPr="00A70916">
              <w:rPr>
                <w:rFonts w:ascii="Times New Roman" w:hAnsi="Times New Roman" w:cs="Times New Roman"/>
                <w:sz w:val="24"/>
                <w:szCs w:val="24"/>
              </w:rPr>
              <w:t xml:space="preserve"> Переход в эндшпиль. Современный дебют и практика его разыгрывания.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F52352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Сквозное действие фигур (рентген). Завлечение, отвлечение и разрушение пешечного прикрытия короля, освобождение пространства, уничтожение защиты. Перегрузка. Комбинаторика в шахматах. Понятие о комбинации. Комбинации на мат и достижение материального перевеса.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3E26DD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316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92" w:type="dxa"/>
          </w:tcPr>
          <w:p w:rsidR="00805F1E" w:rsidRPr="00A70916" w:rsidRDefault="00623D1A" w:rsidP="0062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Открытые, полуоткрытые и закрытые дебюты.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A371F8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Мельница как алгоритм с циклами. Эстетика шахматных комбинаций. Решение тестовых позиций, содержащих тактические удары на определенную и на неизвестную темы; участие в турнирах.</w:t>
            </w:r>
          </w:p>
        </w:tc>
      </w:tr>
      <w:tr w:rsidR="00805F1E" w:rsidRPr="00A70916" w:rsidTr="003E26DD">
        <w:trPr>
          <w:trHeight w:val="270"/>
          <w:jc w:val="center"/>
        </w:trPr>
        <w:tc>
          <w:tcPr>
            <w:tcW w:w="846" w:type="dxa"/>
          </w:tcPr>
          <w:p w:rsidR="00805F1E" w:rsidRPr="00A70916" w:rsidRDefault="00805F1E" w:rsidP="00805F1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05F1E" w:rsidRPr="00A70916" w:rsidRDefault="003E26DD" w:rsidP="0080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292" w:type="dxa"/>
          </w:tcPr>
          <w:p w:rsidR="00805F1E" w:rsidRPr="00A70916" w:rsidRDefault="00A371F8" w:rsidP="0080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 xml:space="preserve">В поисках совершенного стиля. Александр Алехин. </w:t>
            </w:r>
            <w:r w:rsidR="00034605" w:rsidRPr="00A70916">
              <w:rPr>
                <w:rFonts w:ascii="Times New Roman" w:hAnsi="Times New Roman" w:cs="Times New Roman"/>
                <w:sz w:val="24"/>
                <w:szCs w:val="24"/>
              </w:rPr>
              <w:t>Шахматный турнир.</w:t>
            </w:r>
          </w:p>
        </w:tc>
        <w:tc>
          <w:tcPr>
            <w:tcW w:w="1105" w:type="dxa"/>
          </w:tcPr>
          <w:p w:rsidR="00805F1E" w:rsidRPr="00A70916" w:rsidRDefault="00805F1E" w:rsidP="0080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805F1E" w:rsidRPr="00A70916" w:rsidRDefault="00DF6FC3" w:rsidP="000A3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6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варианте. Логическая связка «если, то …». Открытая линия. Проходная пешка. Пешечные слабости. </w:t>
            </w:r>
            <w:r w:rsidR="00034605" w:rsidRPr="00A70916">
              <w:rPr>
                <w:rFonts w:ascii="Times New Roman" w:hAnsi="Times New Roman" w:cs="Times New Roman"/>
                <w:sz w:val="24"/>
                <w:szCs w:val="24"/>
              </w:rPr>
              <w:t>Отработка на практике умений играть</w:t>
            </w:r>
            <w:r w:rsidR="00B60F65" w:rsidRPr="00A70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06D24" w:rsidRPr="00846ABF" w:rsidRDefault="00F06D24" w:rsidP="00F06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6D24" w:rsidRPr="00846ABF" w:rsidSect="003E26DD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468"/>
    <w:multiLevelType w:val="hybridMultilevel"/>
    <w:tmpl w:val="00B6C6B0"/>
    <w:lvl w:ilvl="0" w:tplc="50842A1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166FB"/>
    <w:multiLevelType w:val="hybridMultilevel"/>
    <w:tmpl w:val="0862131A"/>
    <w:lvl w:ilvl="0" w:tplc="50842A18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F4687"/>
    <w:multiLevelType w:val="hybridMultilevel"/>
    <w:tmpl w:val="E256BC20"/>
    <w:lvl w:ilvl="0" w:tplc="50842A1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E0CEF"/>
    <w:multiLevelType w:val="hybridMultilevel"/>
    <w:tmpl w:val="9A00A048"/>
    <w:lvl w:ilvl="0" w:tplc="50842A1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401E7"/>
    <w:multiLevelType w:val="multilevel"/>
    <w:tmpl w:val="6920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41F8A"/>
    <w:multiLevelType w:val="hybridMultilevel"/>
    <w:tmpl w:val="631CA94A"/>
    <w:lvl w:ilvl="0" w:tplc="50842A18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A3DFC"/>
    <w:multiLevelType w:val="hybridMultilevel"/>
    <w:tmpl w:val="60028E44"/>
    <w:lvl w:ilvl="0" w:tplc="50842A1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F03E8"/>
    <w:multiLevelType w:val="hybridMultilevel"/>
    <w:tmpl w:val="188E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B6F01"/>
    <w:multiLevelType w:val="hybridMultilevel"/>
    <w:tmpl w:val="7FD6A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51427"/>
    <w:multiLevelType w:val="multilevel"/>
    <w:tmpl w:val="94F2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65A37"/>
    <w:multiLevelType w:val="hybridMultilevel"/>
    <w:tmpl w:val="4CBE7E06"/>
    <w:lvl w:ilvl="0" w:tplc="50842A1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D2C4C"/>
    <w:multiLevelType w:val="hybridMultilevel"/>
    <w:tmpl w:val="480A2CC8"/>
    <w:lvl w:ilvl="0" w:tplc="50842A1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AC1CCF"/>
    <w:multiLevelType w:val="multilevel"/>
    <w:tmpl w:val="D52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C5D09"/>
    <w:multiLevelType w:val="multilevel"/>
    <w:tmpl w:val="D2C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94C3B"/>
    <w:multiLevelType w:val="hybridMultilevel"/>
    <w:tmpl w:val="6A0CF058"/>
    <w:lvl w:ilvl="0" w:tplc="50842A1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C42A4"/>
    <w:multiLevelType w:val="multilevel"/>
    <w:tmpl w:val="924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7247F"/>
    <w:multiLevelType w:val="multilevel"/>
    <w:tmpl w:val="A860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274B61"/>
    <w:multiLevelType w:val="multilevel"/>
    <w:tmpl w:val="0536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734B5F"/>
    <w:multiLevelType w:val="multilevel"/>
    <w:tmpl w:val="965E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DB4631"/>
    <w:multiLevelType w:val="hybridMultilevel"/>
    <w:tmpl w:val="FFC4C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D64B6"/>
    <w:multiLevelType w:val="hybridMultilevel"/>
    <w:tmpl w:val="43E6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A2562"/>
    <w:multiLevelType w:val="hybridMultilevel"/>
    <w:tmpl w:val="93E6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657E8"/>
    <w:multiLevelType w:val="multilevel"/>
    <w:tmpl w:val="73F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D27BA8"/>
    <w:multiLevelType w:val="hybridMultilevel"/>
    <w:tmpl w:val="6E8C76F8"/>
    <w:lvl w:ilvl="0" w:tplc="50842A1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16"/>
  </w:num>
  <w:num w:numId="5">
    <w:abstractNumId w:val="12"/>
  </w:num>
  <w:num w:numId="6">
    <w:abstractNumId w:val="9"/>
  </w:num>
  <w:num w:numId="7">
    <w:abstractNumId w:val="13"/>
  </w:num>
  <w:num w:numId="8">
    <w:abstractNumId w:val="22"/>
  </w:num>
  <w:num w:numId="9">
    <w:abstractNumId w:val="4"/>
  </w:num>
  <w:num w:numId="10">
    <w:abstractNumId w:val="19"/>
  </w:num>
  <w:num w:numId="11">
    <w:abstractNumId w:val="18"/>
  </w:num>
  <w:num w:numId="12">
    <w:abstractNumId w:val="21"/>
  </w:num>
  <w:num w:numId="13">
    <w:abstractNumId w:val="8"/>
  </w:num>
  <w:num w:numId="14">
    <w:abstractNumId w:val="7"/>
  </w:num>
  <w:num w:numId="15">
    <w:abstractNumId w:val="20"/>
  </w:num>
  <w:num w:numId="16">
    <w:abstractNumId w:val="10"/>
  </w:num>
  <w:num w:numId="17">
    <w:abstractNumId w:val="6"/>
  </w:num>
  <w:num w:numId="18">
    <w:abstractNumId w:val="11"/>
  </w:num>
  <w:num w:numId="19">
    <w:abstractNumId w:val="1"/>
  </w:num>
  <w:num w:numId="20">
    <w:abstractNumId w:val="3"/>
  </w:num>
  <w:num w:numId="21">
    <w:abstractNumId w:val="0"/>
  </w:num>
  <w:num w:numId="22">
    <w:abstractNumId w:val="5"/>
  </w:num>
  <w:num w:numId="23">
    <w:abstractNumId w:val="23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8C"/>
    <w:rsid w:val="00034605"/>
    <w:rsid w:val="00083758"/>
    <w:rsid w:val="000A3DF5"/>
    <w:rsid w:val="000C66FC"/>
    <w:rsid w:val="000D718B"/>
    <w:rsid w:val="000E565D"/>
    <w:rsid w:val="00193BDD"/>
    <w:rsid w:val="001F6E9F"/>
    <w:rsid w:val="00260F98"/>
    <w:rsid w:val="002C4645"/>
    <w:rsid w:val="002F1C8A"/>
    <w:rsid w:val="00381DD6"/>
    <w:rsid w:val="003E26DD"/>
    <w:rsid w:val="0043163F"/>
    <w:rsid w:val="004918A5"/>
    <w:rsid w:val="00497717"/>
    <w:rsid w:val="0058040F"/>
    <w:rsid w:val="005B0649"/>
    <w:rsid w:val="00623D1A"/>
    <w:rsid w:val="0062795F"/>
    <w:rsid w:val="00650A02"/>
    <w:rsid w:val="00662525"/>
    <w:rsid w:val="006D73A4"/>
    <w:rsid w:val="006D775B"/>
    <w:rsid w:val="006F37E0"/>
    <w:rsid w:val="0072093E"/>
    <w:rsid w:val="00771F46"/>
    <w:rsid w:val="0077468F"/>
    <w:rsid w:val="007955A4"/>
    <w:rsid w:val="007C1162"/>
    <w:rsid w:val="00805F1E"/>
    <w:rsid w:val="00844E8C"/>
    <w:rsid w:val="00845AAD"/>
    <w:rsid w:val="00846ABF"/>
    <w:rsid w:val="00847550"/>
    <w:rsid w:val="00890B4D"/>
    <w:rsid w:val="008A11C5"/>
    <w:rsid w:val="008B3624"/>
    <w:rsid w:val="00910FEB"/>
    <w:rsid w:val="009379D6"/>
    <w:rsid w:val="00963C70"/>
    <w:rsid w:val="00990932"/>
    <w:rsid w:val="00A33A56"/>
    <w:rsid w:val="00A36067"/>
    <w:rsid w:val="00A371F8"/>
    <w:rsid w:val="00A375DD"/>
    <w:rsid w:val="00A70916"/>
    <w:rsid w:val="00AD0B3F"/>
    <w:rsid w:val="00AE3BA5"/>
    <w:rsid w:val="00AF0E48"/>
    <w:rsid w:val="00B2131B"/>
    <w:rsid w:val="00B47F16"/>
    <w:rsid w:val="00B60F65"/>
    <w:rsid w:val="00BC4062"/>
    <w:rsid w:val="00C23F7A"/>
    <w:rsid w:val="00C25323"/>
    <w:rsid w:val="00C35106"/>
    <w:rsid w:val="00C91FCE"/>
    <w:rsid w:val="00D05B3D"/>
    <w:rsid w:val="00D579E8"/>
    <w:rsid w:val="00D64C35"/>
    <w:rsid w:val="00DA7A15"/>
    <w:rsid w:val="00DC7D62"/>
    <w:rsid w:val="00DF6FC3"/>
    <w:rsid w:val="00E02260"/>
    <w:rsid w:val="00E14044"/>
    <w:rsid w:val="00E306E8"/>
    <w:rsid w:val="00E672A8"/>
    <w:rsid w:val="00E67DB7"/>
    <w:rsid w:val="00E82E87"/>
    <w:rsid w:val="00EE32B4"/>
    <w:rsid w:val="00F061A4"/>
    <w:rsid w:val="00F06D24"/>
    <w:rsid w:val="00F5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1869"/>
  <w15:chartTrackingRefBased/>
  <w15:docId w15:val="{AEFE186B-27E7-4721-BF8F-5C3E4CD7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4E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44E8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c31">
    <w:name w:val="c31"/>
    <w:basedOn w:val="a"/>
    <w:rsid w:val="008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06D24"/>
    <w:pPr>
      <w:ind w:left="720"/>
      <w:contextualSpacing/>
    </w:pPr>
  </w:style>
  <w:style w:type="table" w:styleId="a7">
    <w:name w:val="Table Grid"/>
    <w:basedOn w:val="a1"/>
    <w:uiPriority w:val="39"/>
    <w:rsid w:val="00F06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76</cp:revision>
  <cp:lastPrinted>2020-11-05T09:15:00Z</cp:lastPrinted>
  <dcterms:created xsi:type="dcterms:W3CDTF">2019-12-10T10:19:00Z</dcterms:created>
  <dcterms:modified xsi:type="dcterms:W3CDTF">2020-11-09T06:53:00Z</dcterms:modified>
</cp:coreProperties>
</file>