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B2" w:rsidRDefault="007F5EB2" w:rsidP="00A93703">
      <w:pPr>
        <w:jc w:val="center"/>
        <w:rPr>
          <w:rFonts w:cs="Arial"/>
          <w:b/>
          <w:szCs w:val="20"/>
        </w:rPr>
      </w:pPr>
    </w:p>
    <w:p w:rsidR="007F5EB2" w:rsidRDefault="007F5EB2" w:rsidP="00A93703">
      <w:pPr>
        <w:jc w:val="center"/>
        <w:rPr>
          <w:rFonts w:cs="Arial"/>
          <w:b/>
          <w:szCs w:val="20"/>
        </w:rPr>
      </w:pPr>
    </w:p>
    <w:p w:rsidR="00A93703" w:rsidRPr="006C10D3" w:rsidRDefault="00A93703" w:rsidP="00A93703">
      <w:pPr>
        <w:jc w:val="center"/>
        <w:rPr>
          <w:rFonts w:cs="Arial"/>
          <w:b/>
          <w:szCs w:val="20"/>
        </w:rPr>
      </w:pPr>
      <w:r w:rsidRPr="006C10D3">
        <w:rPr>
          <w:rFonts w:cs="Arial"/>
          <w:b/>
          <w:szCs w:val="20"/>
        </w:rPr>
        <w:t>Рабочая программа по математике</w:t>
      </w:r>
    </w:p>
    <w:p w:rsidR="00A93703" w:rsidRPr="006C10D3" w:rsidRDefault="00A93703" w:rsidP="00A93703">
      <w:pPr>
        <w:jc w:val="center"/>
        <w:rPr>
          <w:rFonts w:cs="Arial"/>
          <w:b/>
          <w:szCs w:val="20"/>
        </w:rPr>
      </w:pPr>
      <w:r w:rsidRPr="006C10D3">
        <w:rPr>
          <w:rFonts w:cs="Arial"/>
          <w:b/>
          <w:szCs w:val="20"/>
        </w:rPr>
        <w:t>2 класс. «Начальная школа 21 века»</w:t>
      </w:r>
    </w:p>
    <w:p w:rsidR="00A93703" w:rsidRPr="006C10D3" w:rsidRDefault="00A93703" w:rsidP="00A93703">
      <w:pPr>
        <w:rPr>
          <w:rFonts w:cs="Arial"/>
          <w:szCs w:val="20"/>
        </w:rPr>
      </w:pPr>
    </w:p>
    <w:p w:rsidR="00A93703" w:rsidRDefault="00A93703" w:rsidP="00A93703">
      <w:pPr>
        <w:jc w:val="center"/>
        <w:rPr>
          <w:rFonts w:cs="Arial"/>
          <w:b/>
          <w:szCs w:val="20"/>
          <w:u w:val="single"/>
        </w:rPr>
      </w:pPr>
      <w:r w:rsidRPr="006C10D3">
        <w:rPr>
          <w:rFonts w:cs="Arial"/>
          <w:b/>
          <w:szCs w:val="20"/>
          <w:u w:val="single"/>
        </w:rPr>
        <w:t>Пояснительная  записка</w:t>
      </w:r>
    </w:p>
    <w:p w:rsidR="0001322D" w:rsidRPr="006C10D3" w:rsidRDefault="0001322D" w:rsidP="00A93703">
      <w:pPr>
        <w:jc w:val="center"/>
        <w:rPr>
          <w:rFonts w:cs="Arial"/>
          <w:b/>
          <w:szCs w:val="20"/>
          <w:u w:val="single"/>
        </w:rPr>
      </w:pPr>
    </w:p>
    <w:p w:rsidR="00A93703" w:rsidRPr="0001322D" w:rsidRDefault="00A93703" w:rsidP="00A93703">
      <w:pPr>
        <w:ind w:firstLine="709"/>
        <w:jc w:val="both"/>
        <w:rPr>
          <w:rFonts w:ascii="Verdana" w:hAnsi="Verdana"/>
          <w:color w:val="333333"/>
          <w:szCs w:val="20"/>
          <w:shd w:val="clear" w:color="auto" w:fill="FFFFFF"/>
        </w:rPr>
      </w:pPr>
      <w:r w:rsidRPr="0001322D">
        <w:rPr>
          <w:rFonts w:cs="Arial"/>
          <w:color w:val="000000"/>
          <w:spacing w:val="-1"/>
          <w:w w:val="105"/>
          <w:szCs w:val="20"/>
        </w:rPr>
        <w:t>.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 Рабочая программа по математике составлена на основе:•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Федерального государственного образовательного стандарта нача</w:t>
      </w:r>
      <w:r w:rsidR="00EF1F3C">
        <w:rPr>
          <w:rFonts w:ascii="Verdana" w:hAnsi="Verdana"/>
          <w:color w:val="333333"/>
          <w:szCs w:val="20"/>
          <w:shd w:val="clear" w:color="auto" w:fill="FFFFFF"/>
        </w:rPr>
        <w:t>льного общего образования» (2013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);•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«Фундаментального ядра содержания общего образования» (под редакцией В. В. Козлова, </w:t>
      </w:r>
      <w:proofErr w:type="spell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А.М.Кондакова</w:t>
      </w:r>
      <w:proofErr w:type="spell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);•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Базисного учебного плана;•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«Планируемых результатов начального общего образования» (под редакцией Г. С. Ковалевой, О. Б. Логиновой)•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«Примерных программ начального общего образования»;•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Авторской программы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«Математика» /автор В.Н. </w:t>
      </w:r>
      <w:proofErr w:type="spell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Рудницкая</w:t>
      </w:r>
      <w:proofErr w:type="spell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. (Сборник программ к комплекту учебников «Начальная школа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proofErr w:type="spell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XXIвека</w:t>
      </w:r>
      <w:proofErr w:type="spell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» под общ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.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 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р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ед. Н.Ф. Виноградовой, Москва: 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Издатель</w:t>
      </w:r>
      <w:r w:rsidR="00EF1F3C">
        <w:rPr>
          <w:rFonts w:ascii="Verdana" w:hAnsi="Verdana"/>
          <w:color w:val="333333"/>
          <w:szCs w:val="20"/>
          <w:shd w:val="clear" w:color="auto" w:fill="FFFFFF"/>
        </w:rPr>
        <w:t>ский центр «</w:t>
      </w:r>
      <w:proofErr w:type="spellStart"/>
      <w:r w:rsidR="00EF1F3C">
        <w:rPr>
          <w:rFonts w:ascii="Verdana" w:hAnsi="Verdana"/>
          <w:color w:val="333333"/>
          <w:szCs w:val="20"/>
          <w:shd w:val="clear" w:color="auto" w:fill="FFFFFF"/>
        </w:rPr>
        <w:t>Вентана</w:t>
      </w:r>
      <w:proofErr w:type="spellEnd"/>
      <w:r w:rsidR="00EF1F3C">
        <w:rPr>
          <w:rFonts w:ascii="Verdana" w:hAnsi="Verdana"/>
          <w:color w:val="333333"/>
          <w:szCs w:val="20"/>
          <w:shd w:val="clear" w:color="auto" w:fill="FFFFFF"/>
        </w:rPr>
        <w:t xml:space="preserve"> — Граф» 2013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г.)</w:t>
      </w:r>
      <w:proofErr w:type="gramEnd"/>
      <w:r w:rsidR="0001322D" w:rsidRPr="0001322D">
        <w:rPr>
          <w:rFonts w:ascii="Verdana" w:hAnsi="Verdana"/>
          <w:color w:val="333333"/>
          <w:szCs w:val="20"/>
        </w:rPr>
        <w:br/>
      </w:r>
      <w:r w:rsidR="0001322D" w:rsidRPr="0001322D">
        <w:rPr>
          <w:rFonts w:ascii="Verdana" w:hAnsi="Verdana"/>
          <w:color w:val="333333"/>
          <w:szCs w:val="20"/>
          <w:u w:val="single"/>
          <w:shd w:val="clear" w:color="auto" w:fill="FFFFFF"/>
        </w:rPr>
        <w:t>Учебный предмет «Математика» реализует основные цели обучения:</w:t>
      </w:r>
      <w:r w:rsidR="0001322D" w:rsidRPr="0001322D">
        <w:rPr>
          <w:rStyle w:val="apple-converted-space"/>
          <w:rFonts w:ascii="Verdana" w:hAnsi="Verdana"/>
          <w:color w:val="333333"/>
          <w:szCs w:val="20"/>
          <w:u w:val="single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</w:rPr>
        <w:br/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1)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возможностям;2)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обеспечение необходимой и достаточной математической подготовки ученика для дальнейшего обучения;3)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развитие интереса к занятиям математикой, стремления использовать математические знания в повседневной жизни. 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Для достижения поставленных целей необходимо решать следующие практические задачи:·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формировать у младших школьников самостоятельность мышления при овладении научными понятиями;·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развивать творческие способности школьников (самостоятельный перенос знаний и умений в новую ситуацию; видение новой проблемы в знакомой ситуации; видение новой функции объекта; самостоятельное комбинирование из известных способов деятельности нового; видение структуры объекта;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 xml:space="preserve"> видение альтернативы решения и его хода; построение принципиально нового способа решения, отличного от известных субъекту)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.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ф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ормировать у учащихся представления о натуральных числах и нуле, способствовать овладению ими алгоритмами арифметических действий (сложения, вычитания, умножения, деления), изучением свойств этих действий и применением их в вычислениях;·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познакомить учащихся с наиболее часто встречающимися на практике величинами (длиной, массой, временем, периметром, площадью), их единицами и измерением, с зависимостями между величинами и их применением в несложных практических расчётах (в том числе бытовых: покупки, коммунальные платежи);·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подготовить младших школьников к овладению некоторыми важными понятиями математической логики: высказывание и его истинность; простейшие операции над высказываниями — отрицание, конъюнкция, дизъюнкция, логическое следование;·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формировать у учащихся первоначальные представления об алгебраических понятиях (переменная, равенство, неравенство);·</w:t>
      </w:r>
      <w:r w:rsidR="0001322D" w:rsidRPr="0001322D">
        <w:rPr>
          <w:rStyle w:val="apple-converted-space"/>
          <w:rFonts w:ascii="Verdana" w:hAnsi="Verdana"/>
          <w:color w:val="333333"/>
          <w:szCs w:val="20"/>
          <w:shd w:val="clear" w:color="auto" w:fill="FFFFFF"/>
        </w:rPr>
        <w:t> </w:t>
      </w:r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развивать у учащихся геометрические и пространственные представления (геометрические фигуры, их изображение, основные свойства, расположение на плоскости)</w:t>
      </w:r>
      <w:proofErr w:type="gramStart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.Л</w:t>
      </w:r>
      <w:proofErr w:type="gramEnd"/>
      <w:r w:rsidR="0001322D" w:rsidRPr="0001322D">
        <w:rPr>
          <w:rFonts w:ascii="Verdana" w:hAnsi="Verdana"/>
          <w:color w:val="333333"/>
          <w:szCs w:val="20"/>
          <w:shd w:val="clear" w:color="auto" w:fill="FFFFFF"/>
        </w:rPr>
        <w:t>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01322D" w:rsidRPr="0001322D" w:rsidRDefault="0001322D" w:rsidP="00A93703">
      <w:pPr>
        <w:ind w:firstLine="709"/>
        <w:jc w:val="both"/>
        <w:rPr>
          <w:rFonts w:ascii="Verdana" w:hAnsi="Verdana"/>
          <w:color w:val="333333"/>
          <w:szCs w:val="20"/>
          <w:shd w:val="clear" w:color="auto" w:fill="FFFFFF"/>
        </w:rPr>
      </w:pPr>
    </w:p>
    <w:p w:rsidR="0001322D" w:rsidRPr="006C10D3" w:rsidRDefault="0001322D" w:rsidP="00A93703">
      <w:pPr>
        <w:ind w:firstLine="709"/>
        <w:jc w:val="both"/>
        <w:rPr>
          <w:rFonts w:cs="Arial"/>
          <w:color w:val="000000"/>
          <w:spacing w:val="-1"/>
          <w:w w:val="105"/>
          <w:szCs w:val="20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center"/>
        <w:rPr>
          <w:rFonts w:eastAsia="TimesNewRomanPSMT"/>
          <w:b/>
          <w:bCs/>
          <w:szCs w:val="20"/>
          <w:u w:val="single"/>
        </w:rPr>
      </w:pPr>
      <w:r w:rsidRPr="006C10D3">
        <w:rPr>
          <w:rFonts w:eastAsia="TimesNewRomanPSMT"/>
          <w:b/>
          <w:bCs/>
          <w:szCs w:val="20"/>
          <w:u w:val="single"/>
        </w:rPr>
        <w:t>Общая характеристика курса математики.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/>
          <w:b/>
          <w:bCs/>
          <w:szCs w:val="20"/>
          <w:u w:val="single"/>
        </w:rPr>
      </w:pP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Особенность обучения в начальной школе состоит в том, что именно на данной ступени у учащихся начинается формирование элементов учебной деятельности. На основе этой деятельности у ребенка возникают теоретическое сознание и мышление, развиваются соответствующие способности (рефлексия, анализ, мысленное планирование); происходит становление потребности и мотивов учения. С учетом сказанного в данном курсе в основу отбора содержания обучения положены следующие наиболее важные методические принципы: анализ конкретного учебного материала с точки зрения его общеобразовательной ценности и необходимости изучения в начальной школе; возможность широкого применения изучаемого материала на практике; взаимосвязь вводимого материала </w:t>
      </w:r>
      <w:proofErr w:type="gramStart"/>
      <w:r w:rsidRPr="006C10D3">
        <w:rPr>
          <w:rFonts w:eastAsia="TimesNewRomanPSMT" w:cs="Arial"/>
          <w:szCs w:val="20"/>
        </w:rPr>
        <w:t>с</w:t>
      </w:r>
      <w:proofErr w:type="gramEnd"/>
      <w:r w:rsidRPr="006C10D3">
        <w:rPr>
          <w:rFonts w:eastAsia="TimesNewRomanPSMT" w:cs="Arial"/>
          <w:szCs w:val="20"/>
        </w:rPr>
        <w:t xml:space="preserve"> ранее изученным; обеспечение преемственности с дошкольной математической подготовкой и содержанием следующей ступени обучения в средней школе; обогащение математического опыта младших школьников за счёт включения в курс дополнительных вопросов, традиционно не изучавшихся в начальной школе.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lastRenderedPageBreak/>
        <w:t>Основу данного курса составляют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следующие четыре понятия, вводимые без определений: число, отношение, величина, геометрическая фигура. В соответствии с требованиями стандарта начального общего образования в современном учебном процессе предусмотрена работа с информацией (представление, анализ и интерпретация данных, чтение диаграмм и пр.). В данном курсе математики этот материал не выделяется в отдельную содержательную линию, а регулярно присутствует при изучении программных вопросов, образующих каждую из вышеназванных линий содержания обучения. Общее содержание обучения математике представлено в программе следующими разделами: «Число и счет»</w:t>
      </w:r>
      <w:proofErr w:type="gramStart"/>
      <w:r w:rsidRPr="006C10D3">
        <w:rPr>
          <w:rFonts w:eastAsia="TimesNewRomanPSMT" w:cs="Arial"/>
          <w:szCs w:val="20"/>
        </w:rPr>
        <w:t>,«</w:t>
      </w:r>
      <w:proofErr w:type="gramEnd"/>
      <w:r w:rsidRPr="006C10D3">
        <w:rPr>
          <w:rFonts w:eastAsia="TimesNewRomanPSMT" w:cs="Arial"/>
          <w:szCs w:val="20"/>
        </w:rPr>
        <w:t>Арифметические действия и их свойства», «Величины»,«Работа с текстовыми задачами»,«Пространственные отношения. Геометрические фигуры», «Логико-математическая подготовка», «Работа с информацией».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Обучение письменным приёмам сложения и вычитания начинается во 2 классе. Овладев этими приемами с двузначными числами, учащиеся легко переносят полученные умения на трехзначные числа (3 класс) и вообще на любые многозначные числа (4 класс). 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Во втором классе вводится </w:t>
      </w:r>
      <w:proofErr w:type="gramStart"/>
      <w:r w:rsidRPr="006C10D3">
        <w:rPr>
          <w:rFonts w:eastAsia="TimesNewRomanPSMT" w:cs="Arial"/>
          <w:szCs w:val="20"/>
        </w:rPr>
        <w:t>метр</w:t>
      </w:r>
      <w:proofErr w:type="gramEnd"/>
      <w:r w:rsidRPr="006C10D3">
        <w:rPr>
          <w:rFonts w:eastAsia="TimesNewRomanPSMT" w:cs="Arial"/>
          <w:szCs w:val="20"/>
        </w:rPr>
        <w:t xml:space="preserve"> и рассматриваются важнейшие соотношения между изученными единицами длины. Понятие площади фигуры — более сложное. Однако его усвоение удается существенно облегчить и при этом добиться прочных знаний и умений благодаря организации большой подготовительной работы. Идея подхода заключается в том, чтобы научить учащихся, используя практические приемы, находить площадь фигуры, пересчитывая клетки, на которые она разбита. Эта работа довольно естественно увязывается с изучением таблицы умножения. Получается двойной выигрыш: дети приобретают необходимый опыт нахождения площади фигуры (в том числе прямоугольника) и в то же время за счет дополнительной тренировки (</w:t>
      </w:r>
      <w:proofErr w:type="spellStart"/>
      <w:r w:rsidRPr="006C10D3">
        <w:rPr>
          <w:rFonts w:eastAsia="TimesNewRomanPSMT" w:cs="Arial"/>
          <w:szCs w:val="20"/>
        </w:rPr>
        <w:t>пересчитывание</w:t>
      </w:r>
      <w:proofErr w:type="spellEnd"/>
      <w:r w:rsidRPr="006C10D3">
        <w:rPr>
          <w:rFonts w:eastAsia="TimesNewRomanPSMT" w:cs="Arial"/>
          <w:szCs w:val="20"/>
        </w:rPr>
        <w:t xml:space="preserve"> клеток) быстрее запоминают таблицу умножения.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Этот (первый) этап довольно продолжителен. После того как дети приобретут достаточный практический опыт, начинается второй этап, на котором вводятся единицы площади: квадратный сантиметр, квадратный дециметр и квадратный метр. Теперь площадь фигуры, найденная практическим путем (например, с помощью палетки), выражается в этих единицах. Наконец, на третьем этапе во 2 классе, т. е. раньше, чем это делается традиционно, вводится правило нахождения площади прямоугольника. Такая методика позволяет добиться хороших результатов: с полным пониманием сути вопроса учащиеся осваивают понятие «площадь», не смешивая его с понятием «периметр», введённым ранее.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В курсе созданы условия для организации работы, направленной на подготовку учащихся к освоению в основной школе элементарных алгебраических понятий — переменная, выражение с переменной, уравнение. Эти термины в курсе не вводятся, однако рассматриваются разнообразные выражения, равенства и неравенства, содержащие «окошко», вместо которых подставляются те или иные числа. В соответствии с программой учащиеся овладевают многими важными логико-математическими понятиями. </w:t>
      </w:r>
    </w:p>
    <w:p w:rsidR="00A93703" w:rsidRPr="006C10D3" w:rsidRDefault="00A93703" w:rsidP="00A93703">
      <w:pPr>
        <w:autoSpaceDE w:val="0"/>
        <w:autoSpaceDN w:val="0"/>
        <w:adjustRightInd w:val="0"/>
        <w:ind w:firstLine="709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Важное место в формировании умения работать с информацией принадлежит арифметическим текстовым задачам. Работа над задачами заключается в выработке умения не только их решать, но и преобразовать текст: изменять одно из данных или вопрос, составлять и решать новую задачу с изменёнными данными и пр. Форма предъявления текста задачи может быть разной (те</w:t>
      </w:r>
      <w:proofErr w:type="gramStart"/>
      <w:r w:rsidRPr="006C10D3">
        <w:rPr>
          <w:rFonts w:eastAsia="TimesNewRomanPSMT" w:cs="Arial"/>
          <w:szCs w:val="20"/>
        </w:rPr>
        <w:t>кст с пр</w:t>
      </w:r>
      <w:proofErr w:type="gramEnd"/>
      <w:r w:rsidRPr="006C10D3">
        <w:rPr>
          <w:rFonts w:eastAsia="TimesNewRomanPSMT" w:cs="Arial"/>
          <w:szCs w:val="20"/>
        </w:rPr>
        <w:t>опуском данных, часть данных представлена на рисунке, схеме или в таблице), Нередко перед учащимися ставится задача обнаружения недостаточности информации в тексте и связанной с ней необходимости корректировки этого текста.</w:t>
      </w:r>
    </w:p>
    <w:p w:rsidR="0001322D" w:rsidRDefault="00A93703" w:rsidP="00A93703">
      <w:pPr>
        <w:autoSpaceDE w:val="0"/>
        <w:autoSpaceDN w:val="0"/>
        <w:adjustRightInd w:val="0"/>
        <w:jc w:val="center"/>
        <w:rPr>
          <w:rFonts w:eastAsia="TimesNewRomanPSMT"/>
          <w:b/>
          <w:szCs w:val="20"/>
          <w:u w:val="single"/>
        </w:rPr>
      </w:pPr>
      <w:r w:rsidRPr="006C10D3">
        <w:rPr>
          <w:rFonts w:ascii="Calibri" w:hAnsi="Calibri" w:cs="Calibri"/>
          <w:szCs w:val="20"/>
        </w:rPr>
        <w:br/>
      </w:r>
      <w:r w:rsidR="0001322D">
        <w:rPr>
          <w:rFonts w:eastAsia="TimesNewRomanPSMT"/>
          <w:b/>
          <w:szCs w:val="20"/>
          <w:u w:val="single"/>
        </w:rPr>
        <w:t xml:space="preserve">Описание места учебного </w:t>
      </w:r>
      <w:proofErr w:type="spellStart"/>
      <w:r w:rsidR="0001322D">
        <w:rPr>
          <w:rFonts w:eastAsia="TimesNewRomanPSMT"/>
          <w:b/>
          <w:szCs w:val="20"/>
          <w:u w:val="single"/>
        </w:rPr>
        <w:t>предметав</w:t>
      </w:r>
      <w:proofErr w:type="spellEnd"/>
      <w:r w:rsidR="0001322D">
        <w:rPr>
          <w:rFonts w:eastAsia="TimesNewRomanPSMT"/>
          <w:b/>
          <w:szCs w:val="20"/>
          <w:u w:val="single"/>
        </w:rPr>
        <w:t xml:space="preserve"> учебном </w:t>
      </w:r>
      <w:proofErr w:type="gramStart"/>
      <w:r w:rsidR="0001322D">
        <w:rPr>
          <w:rFonts w:eastAsia="TimesNewRomanPSMT"/>
          <w:b/>
          <w:szCs w:val="20"/>
          <w:u w:val="single"/>
        </w:rPr>
        <w:t>плане</w:t>
      </w:r>
      <w:proofErr w:type="gramEnd"/>
    </w:p>
    <w:p w:rsidR="0001322D" w:rsidRDefault="0001322D" w:rsidP="00A93703">
      <w:pPr>
        <w:autoSpaceDE w:val="0"/>
        <w:autoSpaceDN w:val="0"/>
        <w:adjustRightInd w:val="0"/>
        <w:jc w:val="center"/>
        <w:rPr>
          <w:rFonts w:eastAsia="TimesNewRomanPSMT"/>
          <w:b/>
          <w:szCs w:val="20"/>
          <w:u w:val="single"/>
        </w:rPr>
      </w:pPr>
    </w:p>
    <w:p w:rsidR="0001322D" w:rsidRDefault="0001322D" w:rsidP="00A93703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6C10D3">
        <w:rPr>
          <w:rFonts w:cs="Arial"/>
          <w:color w:val="000000"/>
          <w:spacing w:val="-1"/>
          <w:w w:val="105"/>
          <w:szCs w:val="20"/>
        </w:rPr>
        <w:t xml:space="preserve">Программа рассчитана на 136 часов </w:t>
      </w:r>
      <w:r w:rsidRPr="006C10D3">
        <w:rPr>
          <w:rFonts w:cs="Arial"/>
          <w:szCs w:val="20"/>
        </w:rPr>
        <w:t>4 ч в неделю</w:t>
      </w:r>
    </w:p>
    <w:p w:rsidR="00B309B6" w:rsidRDefault="00B309B6" w:rsidP="00A93703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B309B6" w:rsidRDefault="00B309B6" w:rsidP="00B309B6">
      <w:pPr>
        <w:pStyle w:val="c0"/>
        <w:spacing w:before="0" w:beforeAutospacing="0" w:after="0" w:afterAutospacing="0"/>
        <w:jc w:val="center"/>
        <w:rPr>
          <w:rStyle w:val="c4"/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0B309B6">
        <w:rPr>
          <w:rStyle w:val="c4"/>
          <w:rFonts w:ascii="Calibri" w:hAnsi="Calibri" w:cs="Arial"/>
          <w:b/>
          <w:bCs/>
          <w:color w:val="000000"/>
          <w:sz w:val="22"/>
          <w:szCs w:val="22"/>
          <w:u w:val="single"/>
        </w:rPr>
        <w:t>Ценностные ориентиры содержания курса математика</w:t>
      </w:r>
    </w:p>
    <w:p w:rsidR="00B309B6" w:rsidRPr="00B309B6" w:rsidRDefault="00B309B6" w:rsidP="00B309B6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>     Математика является основой общечеловеческой культуры. Об этом свидетельствует ее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ее роль в развитии личности младшего школьника.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 xml:space="preserve">     Содержание курса математики </w:t>
      </w:r>
      <w:proofErr w:type="gramStart"/>
      <w:r w:rsidRPr="00B309B6">
        <w:rPr>
          <w:rStyle w:val="c3"/>
          <w:rFonts w:ascii="Arial" w:hAnsi="Arial" w:cs="Arial"/>
          <w:color w:val="000000"/>
          <w:sz w:val="20"/>
          <w:szCs w:val="20"/>
        </w:rPr>
        <w:t>направлено</w:t>
      </w:r>
      <w:proofErr w:type="gramEnd"/>
      <w:r w:rsidRPr="00B309B6">
        <w:rPr>
          <w:rStyle w:val="c3"/>
          <w:rFonts w:ascii="Arial" w:hAnsi="Arial" w:cs="Arial"/>
          <w:color w:val="000000"/>
          <w:sz w:val="20"/>
          <w:szCs w:val="20"/>
        </w:rPr>
        <w:t xml:space="preserve"> прежде всего на интеллектуальное развитие младших школьников: овладение логическими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>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lastRenderedPageBreak/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3"/>
          <w:rFonts w:ascii="Arial" w:hAnsi="Arial" w:cs="Arial"/>
          <w:color w:val="000000"/>
          <w:sz w:val="20"/>
          <w:szCs w:val="20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B309B6" w:rsidRPr="00B309B6" w:rsidRDefault="00B309B6" w:rsidP="00B309B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309B6">
        <w:rPr>
          <w:rStyle w:val="c6"/>
          <w:rFonts w:ascii="Calibri" w:hAnsi="Calibri" w:cs="Arial"/>
          <w:color w:val="000000"/>
          <w:sz w:val="20"/>
          <w:szCs w:val="20"/>
        </w:rPr>
        <w:t>     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B309B6" w:rsidRDefault="00B309B6" w:rsidP="00A93703">
      <w:pPr>
        <w:autoSpaceDE w:val="0"/>
        <w:autoSpaceDN w:val="0"/>
        <w:adjustRightInd w:val="0"/>
        <w:jc w:val="center"/>
        <w:rPr>
          <w:rFonts w:eastAsia="TimesNewRomanPSMT"/>
          <w:b/>
          <w:szCs w:val="20"/>
          <w:u w:val="single"/>
        </w:rPr>
      </w:pPr>
    </w:p>
    <w:p w:rsidR="0001322D" w:rsidRDefault="0001322D" w:rsidP="0001322D">
      <w:pPr>
        <w:autoSpaceDE w:val="0"/>
        <w:autoSpaceDN w:val="0"/>
        <w:adjustRightInd w:val="0"/>
        <w:rPr>
          <w:rFonts w:eastAsia="TimesNewRomanPSMT"/>
          <w:b/>
          <w:szCs w:val="20"/>
          <w:u w:val="single"/>
        </w:rPr>
      </w:pPr>
    </w:p>
    <w:p w:rsidR="00A93703" w:rsidRDefault="00A93703" w:rsidP="00A93703">
      <w:pPr>
        <w:autoSpaceDE w:val="0"/>
        <w:autoSpaceDN w:val="0"/>
        <w:adjustRightInd w:val="0"/>
        <w:jc w:val="center"/>
        <w:rPr>
          <w:rFonts w:eastAsia="TimesNewRomanPSMT"/>
          <w:b/>
          <w:bCs/>
          <w:szCs w:val="20"/>
          <w:u w:val="single"/>
        </w:rPr>
      </w:pPr>
      <w:r w:rsidRPr="006C10D3">
        <w:rPr>
          <w:rFonts w:eastAsia="TimesNewRomanPSMT"/>
          <w:b/>
          <w:szCs w:val="20"/>
          <w:u w:val="single"/>
        </w:rPr>
        <w:t>Планируемые</w:t>
      </w:r>
      <w:r w:rsidRPr="006C10D3">
        <w:rPr>
          <w:rFonts w:eastAsia="TimesNewRomanPSMT"/>
          <w:szCs w:val="20"/>
          <w:u w:val="single"/>
        </w:rPr>
        <w:t xml:space="preserve"> </w:t>
      </w:r>
      <w:r w:rsidRPr="006C10D3">
        <w:rPr>
          <w:rFonts w:eastAsia="TimesNewRomanPSMT"/>
          <w:b/>
          <w:bCs/>
          <w:szCs w:val="20"/>
          <w:u w:val="single"/>
        </w:rPr>
        <w:t xml:space="preserve"> результаты освоения курса математики.</w:t>
      </w:r>
    </w:p>
    <w:p w:rsidR="0001322D" w:rsidRPr="006C10D3" w:rsidRDefault="0001322D" w:rsidP="00A93703">
      <w:pPr>
        <w:autoSpaceDE w:val="0"/>
        <w:autoSpaceDN w:val="0"/>
        <w:adjustRightInd w:val="0"/>
        <w:jc w:val="center"/>
        <w:rPr>
          <w:rFonts w:eastAsia="TimesNewRomanPSMT"/>
          <w:b/>
          <w:bCs/>
          <w:szCs w:val="20"/>
          <w:u w:val="single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/>
          <w:bCs/>
          <w:szCs w:val="20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b/>
          <w:i/>
          <w:iCs/>
          <w:szCs w:val="20"/>
        </w:rPr>
        <w:t>Личностными</w:t>
      </w:r>
      <w:r w:rsidRPr="006C10D3">
        <w:rPr>
          <w:rFonts w:eastAsia="TimesNewRomanPSMT" w:cs="Arial"/>
          <w:b/>
          <w:szCs w:val="20"/>
        </w:rPr>
        <w:t xml:space="preserve"> результатами</w:t>
      </w:r>
      <w:r w:rsidRPr="006C10D3">
        <w:rPr>
          <w:rFonts w:eastAsia="TimesNewRomanPSMT" w:cs="Arial"/>
          <w:szCs w:val="20"/>
        </w:rPr>
        <w:t xml:space="preserve"> обучения учащихся являются: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готовность и способность к саморазвитию;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- </w:t>
      </w:r>
      <w:proofErr w:type="spellStart"/>
      <w:r w:rsidRPr="006C10D3">
        <w:rPr>
          <w:rFonts w:eastAsia="TimesNewRomanPSMT" w:cs="Arial"/>
          <w:szCs w:val="20"/>
        </w:rPr>
        <w:t>сформированность</w:t>
      </w:r>
      <w:proofErr w:type="spellEnd"/>
      <w:r w:rsidRPr="006C10D3">
        <w:rPr>
          <w:rFonts w:eastAsia="TimesNewRomanPSMT" w:cs="Arial"/>
          <w:szCs w:val="20"/>
        </w:rPr>
        <w:t xml:space="preserve"> мотивации к обучению;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способность характеризовать и оценивать собственные математические знания и умения;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заинтересованность в расширении и углублении получаемых математических знаний;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способность преодолевать трудности, доводить начатую работу до ее завершения;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- способность к </w:t>
      </w:r>
      <w:proofErr w:type="spellStart"/>
      <w:r w:rsidRPr="006C10D3">
        <w:rPr>
          <w:rFonts w:eastAsia="TimesNewRomanPSMT" w:cs="Arial"/>
          <w:szCs w:val="20"/>
        </w:rPr>
        <w:t>самоорганизованности</w:t>
      </w:r>
      <w:proofErr w:type="spellEnd"/>
      <w:r w:rsidRPr="006C10D3">
        <w:rPr>
          <w:rFonts w:eastAsia="TimesNewRomanPSMT" w:cs="Arial"/>
          <w:szCs w:val="20"/>
        </w:rPr>
        <w:t>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высказывать собственные суждения и давать им обоснование;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proofErr w:type="spellStart"/>
      <w:r w:rsidRPr="006C10D3">
        <w:rPr>
          <w:rFonts w:eastAsia="TimesNewRomanPSMT" w:cs="Arial"/>
          <w:b/>
          <w:i/>
          <w:iCs/>
          <w:szCs w:val="20"/>
        </w:rPr>
        <w:t>Метапредметными</w:t>
      </w:r>
      <w:proofErr w:type="spellEnd"/>
      <w:r w:rsidRPr="006C10D3">
        <w:rPr>
          <w:rFonts w:eastAsia="TimesNewRomanPSMT" w:cs="Arial"/>
          <w:b/>
          <w:i/>
          <w:iCs/>
          <w:szCs w:val="20"/>
        </w:rPr>
        <w:t xml:space="preserve"> </w:t>
      </w:r>
      <w:r w:rsidRPr="006C10D3">
        <w:rPr>
          <w:rFonts w:eastAsia="TimesNewRomanPSMT" w:cs="Arial"/>
          <w:b/>
          <w:szCs w:val="20"/>
        </w:rPr>
        <w:t>результатами</w:t>
      </w:r>
      <w:r w:rsidRPr="006C10D3">
        <w:rPr>
          <w:rFonts w:eastAsia="TimesNewRomanPSMT" w:cs="Arial"/>
          <w:szCs w:val="20"/>
        </w:rPr>
        <w:t xml:space="preserve"> обучения являются: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владение основными методами познания окружающего мира (наблюдение, сравнение, анализ, синтез, обобщение, моделирование);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понимание и принятие учебной задачи, поиск и нахождение способов ее решения;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выполнение учебных действий в разных формах (практические работы, работа с моделями и др.);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создание моделей изучаемых объектов с использованием знаково-символических средств;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понимание причины неуспешной учебной деятельности и способность конструктивно действовать в условиях неуспеха;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адекватное оценивание результатов своей деятельности;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активное использование математической речи для решения разнообразных коммуникативных задач;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готовность слушать собеседника, вести диалог;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умение работать в информационной среде.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b/>
          <w:i/>
          <w:iCs/>
          <w:szCs w:val="20"/>
        </w:rPr>
        <w:t xml:space="preserve">Предметными </w:t>
      </w:r>
      <w:r w:rsidRPr="006C10D3">
        <w:rPr>
          <w:rFonts w:eastAsia="TimesNewRomanPSMT" w:cs="Arial"/>
          <w:b/>
          <w:szCs w:val="20"/>
        </w:rPr>
        <w:t>результатами</w:t>
      </w:r>
      <w:r w:rsidRPr="006C10D3">
        <w:rPr>
          <w:rFonts w:eastAsia="TimesNewRomanPSMT" w:cs="Arial"/>
          <w:szCs w:val="20"/>
        </w:rPr>
        <w:t xml:space="preserve"> учащихся являются: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овладение основами логического и алгоритмического мышления, пространственного воображения и математической речи;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-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lastRenderedPageBreak/>
        <w:t>- 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proofErr w:type="gramStart"/>
      <w:r w:rsidRPr="006C10D3">
        <w:rPr>
          <w:rFonts w:eastAsia="TimesNewRomanPSMT" w:cs="Arial"/>
          <w:szCs w:val="20"/>
        </w:rPr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/>
          <w:szCs w:val="20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center"/>
        <w:rPr>
          <w:rFonts w:eastAsia="TimesNewRomanPSMT"/>
          <w:b/>
          <w:bCs/>
          <w:szCs w:val="20"/>
          <w:u w:val="single"/>
        </w:rPr>
      </w:pPr>
      <w:r w:rsidRPr="006C10D3">
        <w:rPr>
          <w:rFonts w:eastAsia="TimesNewRomanPSMT"/>
          <w:b/>
          <w:bCs/>
          <w:szCs w:val="20"/>
          <w:u w:val="single"/>
        </w:rPr>
        <w:t>Планируемые результаты обучения 2класс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i/>
          <w:iCs/>
          <w:szCs w:val="20"/>
        </w:rPr>
      </w:pPr>
      <w:r w:rsidRPr="006C10D3">
        <w:rPr>
          <w:rFonts w:eastAsia="TimesNewRomanPSMT" w:cs="Arial"/>
          <w:b/>
          <w:bCs/>
          <w:szCs w:val="20"/>
        </w:rPr>
        <w:t xml:space="preserve"> </w:t>
      </w:r>
      <w:r w:rsidRPr="006C10D3">
        <w:rPr>
          <w:rFonts w:eastAsia="TimesNewRomanPSMT" w:cs="Arial"/>
          <w:szCs w:val="20"/>
        </w:rPr>
        <w:t xml:space="preserve">К концу обучения во </w:t>
      </w:r>
      <w:r w:rsidRPr="006C10D3">
        <w:rPr>
          <w:rFonts w:eastAsia="TimesNewRomanPSMT" w:cs="Arial"/>
          <w:i/>
          <w:iCs/>
          <w:szCs w:val="20"/>
        </w:rPr>
        <w:t xml:space="preserve">втором классе </w:t>
      </w:r>
      <w:r w:rsidRPr="006C10D3">
        <w:rPr>
          <w:rFonts w:eastAsia="TimesNewRomanPSMT" w:cs="Arial"/>
          <w:szCs w:val="20"/>
        </w:rPr>
        <w:t xml:space="preserve">ученик </w:t>
      </w:r>
      <w:r w:rsidRPr="006C10D3">
        <w:rPr>
          <w:rFonts w:eastAsia="TimesNewRomanPSMT" w:cs="Arial"/>
          <w:i/>
          <w:iCs/>
          <w:szCs w:val="20"/>
        </w:rPr>
        <w:t>научится: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называть: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натуральные числа от 20 до 100 в прямом и в обратном порядке, следующее (предыдущее) при счете число;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число, большее или меньшее данного числа в несколько раз;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единицы длины, площади;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одну или несколько долей данного числа и числа по его доле;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proofErr w:type="gramStart"/>
      <w:r w:rsidRPr="006C10D3">
        <w:rPr>
          <w:rFonts w:eastAsia="TimesNewRomanPSMT" w:cs="Arial"/>
          <w:szCs w:val="20"/>
        </w:rPr>
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геометрическую фигуру (многоугольник, угол, прямоугольник, квадрат, окружность);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сравнивать: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числа в пределах 100;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числа в кратном отношении (во сколько раз одно число больше или меньше другого);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длины отрезков;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различать: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proofErr w:type="gramStart"/>
      <w:r w:rsidRPr="006C10D3">
        <w:rPr>
          <w:rFonts w:eastAsia="TimesNewRomanPSMT" w:cs="Arial"/>
          <w:szCs w:val="20"/>
        </w:rPr>
        <w:t>— отношения «больше в» и «больше на», «меньше в» и «меньше на»;</w:t>
      </w:r>
      <w:proofErr w:type="gramEnd"/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компоненты арифметических действий;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числовое выражение и его значение;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российские монеты, купюры разных достоинств;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прямые и непрямые углы;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периметр и площадь прямоугольника;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окружность и круг;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читать: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числа в пределах 100, записанные цифрами;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записи вида 5 · 2 = 10, 12</w:t>
      </w:r>
      <w:proofErr w:type="gramStart"/>
      <w:r w:rsidRPr="006C10D3">
        <w:rPr>
          <w:rFonts w:eastAsia="TimesNewRomanPSMT" w:cs="Arial"/>
          <w:szCs w:val="20"/>
        </w:rPr>
        <w:t xml:space="preserve"> :</w:t>
      </w:r>
      <w:proofErr w:type="gramEnd"/>
      <w:r w:rsidRPr="006C10D3">
        <w:rPr>
          <w:rFonts w:eastAsia="TimesNewRomanPSMT" w:cs="Arial"/>
          <w:szCs w:val="20"/>
        </w:rPr>
        <w:t xml:space="preserve"> 4 = 3;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воспроизводить: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результаты табличных случаев умножения однозначных чисел и соответствующих случаев деления;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соотношения между единицами длины: 1 м = 100 см, 1 м = 10 дм.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приводить примеры: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однозначных и двузначных чисел;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числовых выражений;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моделировать: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десятичный состав двузначного числа;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алгоритмы сложения и вычитания двузначных чисел;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ситуацию, представленную в тексте арифметической задачи, в виде схемы, рисунка;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распознавать: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геометрические фигуры (многоугольники, окружность, прямоугольник, угол);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lastRenderedPageBreak/>
        <w:t>упорядочивать: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числа в пределах 100 в порядке увеличения или уменьшения;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характеризовать: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числовое выражение (название, как составлено);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многоугольник (название, число углов, сторон, вершин);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анализировать: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текст учебной задачи с целью поиска алгоритма ее решения;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готовые решения задач с целью выбора верного решения, рационального способа решения;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классифицировать: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углы (прямые, непрямые);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числа в пределах 100 (однозначные, двузначные);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конструировать: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тексты несложных арифметических задач;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алгоритм решения составной арифметической задачи;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контролировать: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свою деятельность (находить и исправлять ошибки);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оценивать: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готовое решение учебной задачи (верно, неверно);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решать учебные и практические задачи: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записывать цифрами двузначные числа;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решать составные арифметические задачи в два действия в различных комбинациях;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вычислять сумму и разность чисел в пределах 100, используя изученные устные и письменные приемы вычислений;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вычислять значения простых и составных числовых выражений;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вычислять периметр и площадь прямоугольника (квадрата);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строить окружность с помощью циркуля;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выбирать из таблицы необходимую информацию для решения учебной задачи;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заполнять таблицы, имея некоторый банк данных.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 xml:space="preserve">К концу обучения во </w:t>
      </w:r>
      <w:r w:rsidRPr="006C10D3">
        <w:rPr>
          <w:rFonts w:eastAsia="TimesNewRomanPSMT" w:cs="Arial"/>
          <w:i/>
          <w:iCs/>
          <w:szCs w:val="20"/>
        </w:rPr>
        <w:t xml:space="preserve">втором классе </w:t>
      </w:r>
      <w:r w:rsidRPr="006C10D3">
        <w:rPr>
          <w:rFonts w:eastAsia="TimesNewRomanPSMT" w:cs="Arial"/>
          <w:szCs w:val="20"/>
        </w:rPr>
        <w:t xml:space="preserve">ученик </w:t>
      </w:r>
      <w:r w:rsidRPr="006C10D3">
        <w:rPr>
          <w:rFonts w:eastAsia="TimesNewRomanPSMT" w:cs="Arial"/>
          <w:i/>
          <w:iCs/>
          <w:szCs w:val="20"/>
        </w:rPr>
        <w:t>может научиться</w:t>
      </w:r>
      <w:r w:rsidRPr="006C10D3">
        <w:rPr>
          <w:rFonts w:eastAsia="TimesNewRomanPSMT" w:cs="Arial"/>
          <w:szCs w:val="20"/>
        </w:rPr>
        <w:t>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формулировать: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свойства умножения и деления;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определения прямоугольника и квадрата;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свойства прямоугольника (квадрата);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называть: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вершины и стороны угла, обозначенные латинскими буквами;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элементы многоугольника (вершины, стороны, углы);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центр и радиус окружности;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координаты точек, отмеченных на числовом луче;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читать: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обозначения луча, угла, многоугольника;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различать: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луч и отрезок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характеризовать: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lastRenderedPageBreak/>
        <w:t>— расположение чисел на числовом луче;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b/>
          <w:bCs/>
          <w:szCs w:val="20"/>
        </w:rPr>
      </w:pPr>
      <w:r w:rsidRPr="006C10D3">
        <w:rPr>
          <w:rFonts w:eastAsia="TimesNewRomanPSMT" w:cs="Arial"/>
          <w:b/>
          <w:bCs/>
          <w:szCs w:val="20"/>
        </w:rPr>
        <w:t>решать учебные и практические задачи: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выбирать единицу длины при выполнении измерений;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обосновывать выбор арифметических действий для решения задач;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указывать на рисунке все оси симметрии прямоугольника (квадрата),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изображать на бумаге многоугольник с помощью линейки или от руки;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составлять несложные числовые выражения;</w:t>
      </w:r>
    </w:p>
    <w:p w:rsidR="00A93703" w:rsidRPr="006C10D3" w:rsidRDefault="00A93703" w:rsidP="00A9370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 w:rsidRPr="006C10D3">
        <w:rPr>
          <w:rFonts w:eastAsia="TimesNewRomanPSMT" w:cs="Arial"/>
          <w:szCs w:val="20"/>
        </w:rPr>
        <w:t>— выполнять несложные устные вычисления в пределах 100.</w:t>
      </w:r>
    </w:p>
    <w:p w:rsidR="00A93703" w:rsidRPr="006C10D3" w:rsidRDefault="00A93703" w:rsidP="00A93703">
      <w:pPr>
        <w:pStyle w:val="af1"/>
        <w:rPr>
          <w:rFonts w:ascii="Times New Roman" w:hAnsi="Times New Roman"/>
          <w:szCs w:val="20"/>
        </w:rPr>
      </w:pPr>
      <w:r w:rsidRPr="006C10D3">
        <w:rPr>
          <w:rFonts w:ascii="Times New Roman" w:hAnsi="Times New Roman"/>
          <w:szCs w:val="20"/>
        </w:rPr>
        <w:t>      </w:t>
      </w: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rPr>
          <w:szCs w:val="20"/>
        </w:rPr>
      </w:pPr>
      <w:r w:rsidRPr="006C10D3">
        <w:rPr>
          <w:szCs w:val="20"/>
        </w:rPr>
        <w:t>График контрольных работ во 2 классе.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93703" w:rsidRPr="006C10D3" w:rsidTr="008D6F98"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1четверть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2четверть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3четверть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4четверть</w:t>
            </w:r>
          </w:p>
        </w:tc>
        <w:tc>
          <w:tcPr>
            <w:tcW w:w="1915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год</w:t>
            </w:r>
          </w:p>
        </w:tc>
      </w:tr>
      <w:tr w:rsidR="00A93703" w:rsidRPr="006C10D3" w:rsidTr="008D6F98"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2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2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4</w:t>
            </w:r>
          </w:p>
        </w:tc>
        <w:tc>
          <w:tcPr>
            <w:tcW w:w="1914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3</w:t>
            </w:r>
          </w:p>
        </w:tc>
        <w:tc>
          <w:tcPr>
            <w:tcW w:w="1915" w:type="dxa"/>
          </w:tcPr>
          <w:p w:rsidR="00A93703" w:rsidRPr="006C10D3" w:rsidRDefault="00A93703" w:rsidP="008D6F98">
            <w:pPr>
              <w:rPr>
                <w:szCs w:val="20"/>
              </w:rPr>
            </w:pPr>
            <w:r w:rsidRPr="006C10D3">
              <w:rPr>
                <w:szCs w:val="20"/>
              </w:rPr>
              <w:t>11</w:t>
            </w:r>
          </w:p>
        </w:tc>
      </w:tr>
    </w:tbl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p w:rsidR="00A93703" w:rsidRPr="006C10D3" w:rsidRDefault="00A93703" w:rsidP="00B309B6">
      <w:pPr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  <w:r w:rsidRPr="006C10D3">
        <w:rPr>
          <w:rFonts w:ascii="Calibri" w:hAnsi="Calibri" w:cs="Calibri"/>
          <w:b/>
          <w:szCs w:val="20"/>
        </w:rPr>
        <w:t>Содержание курса.</w:t>
      </w:r>
    </w:p>
    <w:p w:rsidR="00A93703" w:rsidRPr="006C10D3" w:rsidRDefault="00A93703" w:rsidP="00A93703">
      <w:pPr>
        <w:rPr>
          <w:rFonts w:ascii="Calibri" w:hAnsi="Calibri" w:cs="Calibri"/>
          <w:b/>
          <w:szCs w:val="20"/>
        </w:rPr>
      </w:pPr>
    </w:p>
    <w:p w:rsidR="00A93703" w:rsidRPr="006C10D3" w:rsidRDefault="00A93703" w:rsidP="00A93703">
      <w:pPr>
        <w:jc w:val="center"/>
        <w:rPr>
          <w:rFonts w:ascii="Calibri" w:hAnsi="Calibri" w:cs="Calibri"/>
          <w:b/>
          <w:szCs w:val="20"/>
        </w:rPr>
      </w:pPr>
    </w:p>
    <w:tbl>
      <w:tblPr>
        <w:tblW w:w="0" w:type="auto"/>
        <w:jc w:val="center"/>
        <w:tblInd w:w="-2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7"/>
        <w:gridCol w:w="2126"/>
        <w:gridCol w:w="992"/>
        <w:gridCol w:w="2604"/>
        <w:gridCol w:w="2216"/>
        <w:gridCol w:w="2693"/>
        <w:gridCol w:w="1958"/>
      </w:tblGrid>
      <w:tr w:rsidR="00A93703" w:rsidRPr="006C10D3" w:rsidTr="008D6F98">
        <w:trPr>
          <w:jc w:val="center"/>
        </w:trPr>
        <w:tc>
          <w:tcPr>
            <w:tcW w:w="22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Содержательная                             линия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Учебный                            материал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Кол-во часов</w:t>
            </w:r>
          </w:p>
        </w:tc>
        <w:tc>
          <w:tcPr>
            <w:tcW w:w="751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Требования ФГОС</w:t>
            </w:r>
          </w:p>
          <w:p w:rsidR="00A93703" w:rsidRPr="006C10D3" w:rsidRDefault="00A93703" w:rsidP="008D6F9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Планируемые результаты</w:t>
            </w:r>
          </w:p>
        </w:tc>
        <w:tc>
          <w:tcPr>
            <w:tcW w:w="19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szCs w:val="20"/>
              </w:rPr>
              <w:t>Формы и вопросы контроля</w:t>
            </w: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6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Универсальные учебные действия</w:t>
            </w:r>
          </w:p>
        </w:tc>
        <w:tc>
          <w:tcPr>
            <w:tcW w:w="49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Предметные</w:t>
            </w:r>
          </w:p>
        </w:tc>
        <w:tc>
          <w:tcPr>
            <w:tcW w:w="19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Знать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6C10D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Уметь</w:t>
            </w:r>
          </w:p>
        </w:tc>
        <w:tc>
          <w:tcPr>
            <w:tcW w:w="19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ascii="Calibri" w:hAnsi="Calibri" w:cs="Calibri"/>
                <w:szCs w:val="20"/>
              </w:rPr>
            </w:pP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b/>
                <w:bCs/>
                <w:i/>
                <w:iCs/>
                <w:szCs w:val="20"/>
              </w:rPr>
            </w:pPr>
            <w:r w:rsidRPr="006C10D3">
              <w:rPr>
                <w:rFonts w:cs="Arial"/>
                <w:szCs w:val="20"/>
              </w:rPr>
              <w:t>1. Число и счёт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Целые неотрицательные числа. Счёт десятками в пределах 100. Названия, последовательность и запись цифрами натуральных чисел от 20 до 100. Десятичный состав двузначного числа. Числовой луч. Изображение чисел </w:t>
            </w:r>
            <w:r w:rsidRPr="006C10D3">
              <w:rPr>
                <w:rFonts w:cs="Arial"/>
                <w:szCs w:val="20"/>
              </w:rPr>
              <w:lastRenderedPageBreak/>
              <w:t xml:space="preserve">точками на числовом луче.  Координата точки. 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Сравнение двузначных чисел.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17ч</w:t>
            </w:r>
          </w:p>
        </w:tc>
        <w:tc>
          <w:tcPr>
            <w:tcW w:w="26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1)принятие и освоение социальной роли обучающегося, 2)развитие мотивов учебной деятельности и формирование личностного смысла учения;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3)развитие самостоятельности и личной ответственности за свои поступки,  4)развитие навыков сотрудничества с </w:t>
            </w:r>
            <w:r w:rsidRPr="006C10D3">
              <w:rPr>
                <w:rFonts w:cs="Arial"/>
                <w:szCs w:val="20"/>
              </w:rPr>
              <w:lastRenderedPageBreak/>
              <w:t>взрослыми и сверстниками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5)овладение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6)освоение начальных форм познавательной и личностной рефлексии;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7)использование знаково-символических сре</w:t>
            </w:r>
            <w:proofErr w:type="gramStart"/>
            <w:r w:rsidRPr="006C10D3">
              <w:rPr>
                <w:rFonts w:cs="Arial"/>
                <w:szCs w:val="20"/>
              </w:rPr>
              <w:t>дств пр</w:t>
            </w:r>
            <w:proofErr w:type="gramEnd"/>
            <w:r w:rsidRPr="006C10D3">
              <w:rPr>
                <w:rFonts w:cs="Arial"/>
                <w:szCs w:val="20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8)овладение логическими действиями сравнения, анализа, синтеза, обобщения, классификации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Порядок чисел при счете (прямой и  обратный)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</w:t>
            </w: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любое следующее (предыдущее) при счёте число в пределах 100, а также любой отрезок натурального ряда чисел от 20 до 100 в прямом и обратном порядке, начиная с любого числа; </w:t>
            </w:r>
            <w:r w:rsidRPr="006C10D3">
              <w:rPr>
                <w:rFonts w:cs="Arial"/>
                <w:i/>
                <w:szCs w:val="20"/>
              </w:rPr>
              <w:t>пересчитывать</w:t>
            </w:r>
            <w:r w:rsidRPr="006C10D3">
              <w:rPr>
                <w:rFonts w:cs="Arial"/>
                <w:szCs w:val="20"/>
              </w:rPr>
              <w:t xml:space="preserve"> предметы десятками, </w:t>
            </w:r>
            <w:r w:rsidRPr="006C10D3">
              <w:rPr>
                <w:rFonts w:cs="Arial"/>
                <w:i/>
                <w:szCs w:val="20"/>
              </w:rPr>
              <w:t>выражать</w:t>
            </w:r>
            <w:r w:rsidRPr="006C10D3">
              <w:rPr>
                <w:rFonts w:cs="Arial"/>
                <w:szCs w:val="20"/>
              </w:rPr>
              <w:t xml:space="preserve"> числом получаемые результаты.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Характеризовать</w:t>
            </w:r>
            <w:r w:rsidRPr="006C10D3">
              <w:rPr>
                <w:rFonts w:cs="Arial"/>
                <w:szCs w:val="20"/>
              </w:rPr>
              <w:t xml:space="preserve"> </w:t>
            </w:r>
            <w:r w:rsidRPr="006C10D3">
              <w:rPr>
                <w:rFonts w:cs="Arial"/>
                <w:szCs w:val="20"/>
              </w:rPr>
              <w:lastRenderedPageBreak/>
              <w:t xml:space="preserve">расположение чисел на числовом луче.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координату данной точки, указывать (отмечать) на луче точку с заданной координатой. 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Сравнивать</w:t>
            </w:r>
            <w:r w:rsidRPr="006C10D3">
              <w:rPr>
                <w:rFonts w:cs="Arial"/>
                <w:szCs w:val="20"/>
              </w:rPr>
              <w:t xml:space="preserve"> числа разными способами: с использованием числового луча, по разрядам.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lastRenderedPageBreak/>
              <w:t>Арифметический диктант</w:t>
            </w:r>
            <w:r w:rsidRPr="006C10D3">
              <w:rPr>
                <w:rFonts w:cs="Arial"/>
                <w:szCs w:val="20"/>
              </w:rPr>
              <w:t xml:space="preserve"> по теме «Числа 10, 20,30,...,100»; «Двузначные</w:t>
            </w:r>
          </w:p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spacing w:val="-1"/>
                <w:szCs w:val="20"/>
              </w:rPr>
              <w:t>числа и их за</w:t>
            </w:r>
            <w:r w:rsidRPr="006C10D3">
              <w:rPr>
                <w:rFonts w:cs="Arial"/>
                <w:szCs w:val="20"/>
              </w:rPr>
              <w:t>пись»;</w:t>
            </w:r>
          </w:p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Самостоятельная работа</w:t>
            </w:r>
            <w:r w:rsidRPr="006C10D3">
              <w:rPr>
                <w:rFonts w:cs="Arial"/>
                <w:szCs w:val="20"/>
              </w:rPr>
              <w:t xml:space="preserve"> по теме «Числа 10, 20,30,...,100»;</w:t>
            </w:r>
          </w:p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Тесты</w:t>
            </w:r>
            <w:r w:rsidRPr="006C10D3">
              <w:rPr>
                <w:rFonts w:cs="Arial"/>
                <w:szCs w:val="20"/>
              </w:rPr>
              <w:t xml:space="preserve"> по теме ««</w:t>
            </w:r>
            <w:r w:rsidRPr="006C10D3">
              <w:rPr>
                <w:rFonts w:cs="Arial"/>
                <w:spacing w:val="-2"/>
                <w:szCs w:val="20"/>
              </w:rPr>
              <w:t>Решение задач на сложение и вычитание»</w:t>
            </w:r>
          </w:p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pacing w:val="-2"/>
                <w:szCs w:val="20"/>
              </w:rPr>
            </w:pPr>
            <w:r w:rsidRPr="006C10D3">
              <w:rPr>
                <w:rFonts w:cs="Arial"/>
                <w:b/>
                <w:spacing w:val="-2"/>
                <w:szCs w:val="20"/>
              </w:rPr>
              <w:lastRenderedPageBreak/>
              <w:t>Входная контрольная работа</w:t>
            </w:r>
            <w:r w:rsidRPr="006C10D3">
              <w:rPr>
                <w:rFonts w:cs="Arial"/>
                <w:spacing w:val="-2"/>
                <w:szCs w:val="20"/>
              </w:rPr>
              <w:t xml:space="preserve"> по курсу «Математика», 1 класс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Практическая </w:t>
            </w:r>
            <w:r w:rsidRPr="006C10D3">
              <w:rPr>
                <w:rFonts w:cs="Arial"/>
                <w:szCs w:val="20"/>
              </w:rPr>
              <w:t xml:space="preserve">работа по теме «Числовой луч»; «Многоугольник»; </w:t>
            </w:r>
            <w:r w:rsidRPr="006C10D3">
              <w:rPr>
                <w:rFonts w:cs="Arial"/>
                <w:b/>
                <w:szCs w:val="20"/>
              </w:rPr>
              <w:t xml:space="preserve">Самостоятельная работа </w:t>
            </w:r>
            <w:r w:rsidRPr="006C10D3">
              <w:rPr>
                <w:rFonts w:cs="Arial"/>
                <w:szCs w:val="20"/>
              </w:rPr>
              <w:t>по теме «Луч и его обозначение»;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тесты </w:t>
            </w:r>
            <w:r w:rsidRPr="006C10D3">
              <w:rPr>
                <w:rFonts w:cs="Arial"/>
                <w:szCs w:val="20"/>
              </w:rPr>
              <w:t>по теме «</w:t>
            </w:r>
            <w:r w:rsidRPr="006C10D3">
              <w:rPr>
                <w:rFonts w:cs="Arial"/>
                <w:spacing w:val="-2"/>
                <w:szCs w:val="20"/>
              </w:rPr>
              <w:t xml:space="preserve">Прямоугольник. </w:t>
            </w:r>
            <w:r w:rsidRPr="006C10D3">
              <w:rPr>
                <w:rFonts w:cs="Arial"/>
                <w:szCs w:val="20"/>
              </w:rPr>
              <w:t>Квадрат»;</w:t>
            </w:r>
          </w:p>
          <w:p w:rsidR="00A93703" w:rsidRPr="006C10D3" w:rsidRDefault="00A93703" w:rsidP="008D6F98">
            <w:pPr>
              <w:shd w:val="clear" w:color="auto" w:fill="FFFFFF"/>
              <w:ind w:right="130"/>
              <w:rPr>
                <w:rFonts w:cs="Arial"/>
                <w:spacing w:val="-10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Творческая работа</w:t>
            </w:r>
            <w:r w:rsidRPr="006C10D3">
              <w:rPr>
                <w:rFonts w:cs="Arial"/>
                <w:szCs w:val="20"/>
              </w:rPr>
              <w:t xml:space="preserve"> «</w:t>
            </w:r>
            <w:r w:rsidRPr="006C10D3">
              <w:rPr>
                <w:rFonts w:cs="Arial"/>
                <w:spacing w:val="-12"/>
                <w:szCs w:val="20"/>
              </w:rPr>
              <w:t xml:space="preserve">Окружность, её </w:t>
            </w:r>
            <w:r w:rsidRPr="006C10D3">
              <w:rPr>
                <w:rFonts w:cs="Arial"/>
                <w:spacing w:val="-10"/>
                <w:szCs w:val="20"/>
              </w:rPr>
              <w:t>центр и радиус»</w:t>
            </w:r>
          </w:p>
          <w:p w:rsidR="00A93703" w:rsidRPr="006C10D3" w:rsidRDefault="00A93703" w:rsidP="008D6F98">
            <w:pPr>
              <w:pStyle w:val="af"/>
              <w:snapToGrid w:val="0"/>
              <w:jc w:val="center"/>
              <w:rPr>
                <w:rFonts w:cs="Arial"/>
                <w:szCs w:val="20"/>
              </w:rPr>
            </w:pP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 xml:space="preserve">2. 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b/>
                <w:bCs/>
                <w:i/>
                <w:iCs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Арифметические действия </w:t>
            </w:r>
            <w:r w:rsidRPr="006C10D3">
              <w:rPr>
                <w:rFonts w:cs="Arial"/>
                <w:szCs w:val="20"/>
              </w:rPr>
              <w:br/>
              <w:t>в пределах 100 и их свойства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Сложение и вычитание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szCs w:val="20"/>
              </w:rPr>
              <w:t>Частные и общие устные и письменные алгоритмы сложения и вычитания. Применение микрокалькулятора при выполнении вычислений.</w:t>
            </w:r>
            <w:r w:rsidRPr="006C10D3">
              <w:rPr>
                <w:rFonts w:cs="Arial"/>
                <w:b/>
                <w:szCs w:val="20"/>
              </w:rPr>
              <w:t xml:space="preserve"> Умножение и деление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Таблица умножения однозначных чисел; соответствующие случаи деления.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Доля числа. Нахождение одной или нескольких долей числа; </w:t>
            </w:r>
            <w:r w:rsidRPr="006C10D3">
              <w:rPr>
                <w:rFonts w:cs="Arial"/>
                <w:szCs w:val="20"/>
              </w:rPr>
              <w:lastRenderedPageBreak/>
              <w:t xml:space="preserve">нахождение числа по данной его доле. Правило сравнения чисел с помощью деления. Отношения между числами «больше </w:t>
            </w:r>
            <w:proofErr w:type="gramStart"/>
            <w:r w:rsidRPr="006C10D3">
              <w:rPr>
                <w:rFonts w:cs="Arial"/>
                <w:szCs w:val="20"/>
              </w:rPr>
              <w:t>в</w:t>
            </w:r>
            <w:proofErr w:type="gramEnd"/>
            <w:r w:rsidRPr="006C10D3">
              <w:rPr>
                <w:rFonts w:cs="Arial"/>
                <w:szCs w:val="20"/>
              </w:rPr>
              <w:t xml:space="preserve"> ...» и «меньше в ...».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Увеличение и уменьшение числа в несколько раз.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 Свойства умножения и деления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szCs w:val="20"/>
              </w:rPr>
              <w:t>Умножение и деление с 0 и 1. Свойство умножения: умножать два числа можно в любом порядке. Свойства деления: меньшее число нельзя разделить на большее без остатка; делить на нуль нельзя; частное двух одинаковых чисел (кроме 0) равно 1.</w:t>
            </w:r>
            <w:r w:rsidRPr="006C10D3">
              <w:rPr>
                <w:rFonts w:cs="Arial"/>
                <w:b/>
                <w:szCs w:val="20"/>
              </w:rPr>
              <w:t xml:space="preserve"> Числовые выражения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proofErr w:type="gramStart"/>
            <w:r w:rsidRPr="006C10D3">
              <w:rPr>
                <w:rFonts w:cs="Arial"/>
                <w:szCs w:val="20"/>
              </w:rPr>
              <w:t xml:space="preserve">Названия чисел в записях арифметических действий (слагаемое, сумма, множитель, произведение, уменьшаемое, вычитаемое, разность, делимое, делитель, частное). </w:t>
            </w:r>
            <w:proofErr w:type="gramEnd"/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Понятие о числовом </w:t>
            </w:r>
            <w:r w:rsidRPr="006C10D3">
              <w:rPr>
                <w:rFonts w:cs="Arial"/>
                <w:szCs w:val="20"/>
              </w:rPr>
              <w:lastRenderedPageBreak/>
              <w:t xml:space="preserve">выражении и его значении. Вычисление значений числовых выражений со скобками, содержащих 2–3 арифметических действия в различных комбинациях.  Названия числовых выражений: сумма, разность, произведение, частное. 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Чтение и составление несложных числовых выражений.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27ч</w:t>
            </w: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18ч</w:t>
            </w: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32ч</w:t>
            </w: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14ч</w:t>
            </w: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Названия числовых выражений, устные и письменные алгоритмы сложения и вычитания.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Таблица умножения и соответствующие случаи деления однозначных чисел. Свойства  умножения и деления.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Моделировать</w:t>
            </w:r>
            <w:r w:rsidRPr="006C10D3">
              <w:rPr>
                <w:rFonts w:cs="Arial"/>
                <w:szCs w:val="20"/>
              </w:rPr>
              <w:t xml:space="preserve"> алгоритмы сложения и вычитания чисел с помощью цветных палочек с последующей записью вычислений столбиком.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Выполнять</w:t>
            </w:r>
            <w:r w:rsidRPr="006C10D3">
              <w:rPr>
                <w:rFonts w:cs="Arial"/>
                <w:szCs w:val="20"/>
              </w:rPr>
              <w:t xml:space="preserve"> </w:t>
            </w:r>
            <w:r w:rsidRPr="006C10D3">
              <w:rPr>
                <w:rFonts w:cs="Arial"/>
                <w:i/>
                <w:szCs w:val="20"/>
              </w:rPr>
              <w:t>действия самоконтроля и взаимоконтроля</w:t>
            </w:r>
            <w:r w:rsidRPr="006C10D3">
              <w:rPr>
                <w:rFonts w:cs="Arial"/>
                <w:szCs w:val="20"/>
              </w:rPr>
              <w:t>: проверять правильность вычислений с помощью микрокалькулятора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Воспроизводить</w:t>
            </w:r>
            <w:r w:rsidRPr="006C10D3">
              <w:rPr>
                <w:rFonts w:cs="Arial"/>
                <w:szCs w:val="20"/>
              </w:rPr>
              <w:t xml:space="preserve"> результаты табличных случаев умножения однозначных чисел и соответствующих случаев деления. </w:t>
            </w: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(вычислять) одну или несколько долей числа и </w:t>
            </w:r>
            <w:r w:rsidRPr="006C10D3">
              <w:rPr>
                <w:rFonts w:cs="Arial"/>
                <w:szCs w:val="20"/>
              </w:rPr>
              <w:lastRenderedPageBreak/>
              <w:t xml:space="preserve">число по его доле. </w:t>
            </w:r>
            <w:r w:rsidRPr="006C10D3">
              <w:rPr>
                <w:rFonts w:cs="Arial"/>
                <w:i/>
                <w:szCs w:val="20"/>
              </w:rPr>
              <w:t>Сравнивать</w:t>
            </w:r>
            <w:r w:rsidRPr="006C10D3">
              <w:rPr>
                <w:rFonts w:cs="Arial"/>
                <w:szCs w:val="20"/>
              </w:rPr>
              <w:t xml:space="preserve"> числа с помощью деления на основе изученного правила.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Различать</w:t>
            </w:r>
            <w:r w:rsidRPr="006C10D3">
              <w:rPr>
                <w:rFonts w:cs="Arial"/>
                <w:szCs w:val="20"/>
              </w:rPr>
              <w:t xml:space="preserve"> отношения «больше </w:t>
            </w:r>
            <w:proofErr w:type="gramStart"/>
            <w:r w:rsidRPr="006C10D3">
              <w:rPr>
                <w:rFonts w:cs="Arial"/>
                <w:szCs w:val="20"/>
              </w:rPr>
              <w:t>в</w:t>
            </w:r>
            <w:proofErr w:type="gramEnd"/>
            <w:r w:rsidRPr="006C10D3">
              <w:rPr>
                <w:rFonts w:cs="Arial"/>
                <w:szCs w:val="20"/>
              </w:rPr>
              <w:t xml:space="preserve"> ...» и «больше на ...», «меньше в ...» и «меньше на ...».  </w:t>
            </w: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число, большее или меньшее данного числа в несколько раз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Формулировать</w:t>
            </w:r>
            <w:r w:rsidRPr="006C10D3">
              <w:rPr>
                <w:rFonts w:cs="Arial"/>
                <w:szCs w:val="20"/>
              </w:rPr>
              <w:t xml:space="preserve"> изученные свойства умножения и деления и </w:t>
            </w:r>
            <w:r w:rsidRPr="006C10D3">
              <w:rPr>
                <w:rFonts w:cs="Arial"/>
                <w:i/>
                <w:szCs w:val="20"/>
              </w:rPr>
              <w:t>использовать</w:t>
            </w:r>
            <w:r w:rsidRPr="006C10D3">
              <w:rPr>
                <w:rFonts w:cs="Arial"/>
                <w:szCs w:val="20"/>
              </w:rPr>
              <w:t xml:space="preserve"> их при вычислениях.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Обосновывать</w:t>
            </w:r>
            <w:r w:rsidRPr="006C10D3">
              <w:rPr>
                <w:rFonts w:cs="Arial"/>
                <w:szCs w:val="20"/>
              </w:rPr>
              <w:t xml:space="preserve"> способы вычислений на основе изученных свойств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Различать</w:t>
            </w:r>
            <w:r w:rsidRPr="006C10D3">
              <w:rPr>
                <w:rFonts w:cs="Arial"/>
                <w:szCs w:val="20"/>
              </w:rPr>
              <w:t xml:space="preserve"> и </w:t>
            </w: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компоненты арифметических действий. 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Различать</w:t>
            </w:r>
            <w:r w:rsidRPr="006C10D3">
              <w:rPr>
                <w:rFonts w:cs="Arial"/>
                <w:szCs w:val="20"/>
              </w:rPr>
              <w:t xml:space="preserve"> понятия «числовое выражение» и «значение числового выражения».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Отличать</w:t>
            </w:r>
            <w:r w:rsidRPr="006C10D3">
              <w:rPr>
                <w:rFonts w:cs="Arial"/>
                <w:szCs w:val="20"/>
              </w:rPr>
              <w:t xml:space="preserve"> числовое выражение от других математических записей.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Вычислять</w:t>
            </w:r>
            <w:r w:rsidRPr="006C10D3">
              <w:rPr>
                <w:rFonts w:cs="Arial"/>
                <w:szCs w:val="20"/>
              </w:rPr>
              <w:t xml:space="preserve"> значения числовых выражений.</w:t>
            </w:r>
            <w:r w:rsidRPr="006C10D3">
              <w:rPr>
                <w:rFonts w:cs="Arial"/>
                <w:szCs w:val="20"/>
              </w:rPr>
              <w:cr/>
            </w:r>
            <w:r w:rsidRPr="006C10D3">
              <w:rPr>
                <w:rFonts w:cs="Arial"/>
                <w:i/>
                <w:szCs w:val="20"/>
              </w:rPr>
              <w:t>Осуществлять действие взаимоконтроля</w:t>
            </w:r>
            <w:r w:rsidRPr="006C10D3">
              <w:rPr>
                <w:rFonts w:cs="Arial"/>
                <w:szCs w:val="20"/>
              </w:rPr>
              <w:t xml:space="preserve"> правильности вычислений.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Характеризовать</w:t>
            </w:r>
            <w:r w:rsidRPr="006C10D3">
              <w:rPr>
                <w:rFonts w:cs="Arial"/>
                <w:szCs w:val="20"/>
              </w:rPr>
              <w:t xml:space="preserve"> числовое выражение (название, как составлено).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Конструировать</w:t>
            </w:r>
            <w:r w:rsidRPr="006C10D3">
              <w:rPr>
                <w:rFonts w:cs="Arial"/>
                <w:szCs w:val="20"/>
              </w:rPr>
              <w:t xml:space="preserve"> числовое </w:t>
            </w:r>
            <w:r w:rsidRPr="006C10D3">
              <w:rPr>
                <w:rFonts w:cs="Arial"/>
                <w:szCs w:val="20"/>
              </w:rPr>
              <w:lastRenderedPageBreak/>
              <w:t>выражение, содержащее 1–2 действия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lastRenderedPageBreak/>
              <w:t>Арифметический диктант</w:t>
            </w:r>
            <w:r w:rsidRPr="006C10D3">
              <w:rPr>
                <w:rFonts w:cs="Arial"/>
                <w:szCs w:val="20"/>
              </w:rPr>
              <w:t xml:space="preserve"> по теме «Арифметические действия </w:t>
            </w:r>
            <w:r w:rsidRPr="006C10D3">
              <w:rPr>
                <w:rFonts w:cs="Arial"/>
                <w:szCs w:val="20"/>
              </w:rPr>
              <w:br/>
              <w:t xml:space="preserve">в пределах 100 и их свойства»; </w:t>
            </w:r>
          </w:p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самостоятельная работа</w:t>
            </w:r>
            <w:r w:rsidRPr="006C10D3">
              <w:rPr>
                <w:rFonts w:cs="Arial"/>
                <w:szCs w:val="20"/>
              </w:rPr>
              <w:t xml:space="preserve"> по теме «Арифметические действия </w:t>
            </w:r>
            <w:r w:rsidRPr="006C10D3">
              <w:rPr>
                <w:rFonts w:cs="Arial"/>
                <w:szCs w:val="20"/>
              </w:rPr>
              <w:br/>
              <w:t>в пределах 100 и их свойства»;</w:t>
            </w:r>
          </w:p>
          <w:p w:rsidR="00A93703" w:rsidRPr="006C10D3" w:rsidRDefault="00A93703" w:rsidP="008D6F98">
            <w:pPr>
              <w:shd w:val="clear" w:color="auto" w:fill="FFFFFF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Тесты</w:t>
            </w:r>
            <w:r w:rsidRPr="006C10D3">
              <w:rPr>
                <w:rFonts w:cs="Arial"/>
                <w:szCs w:val="20"/>
              </w:rPr>
              <w:t xml:space="preserve"> по теме ««</w:t>
            </w:r>
            <w:r w:rsidRPr="006C10D3">
              <w:rPr>
                <w:rFonts w:cs="Arial"/>
                <w:spacing w:val="-2"/>
                <w:szCs w:val="20"/>
              </w:rPr>
              <w:t>Решение задач на сложение и вычитание»</w:t>
            </w:r>
          </w:p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pacing w:val="-2"/>
                <w:szCs w:val="20"/>
              </w:rPr>
              <w:t xml:space="preserve"> контрольная работа </w:t>
            </w:r>
            <w:r w:rsidRPr="006C10D3">
              <w:rPr>
                <w:rFonts w:cs="Arial"/>
                <w:spacing w:val="-2"/>
                <w:szCs w:val="20"/>
              </w:rPr>
              <w:t>по разделу  «</w:t>
            </w:r>
            <w:r w:rsidRPr="006C10D3">
              <w:rPr>
                <w:rFonts w:cs="Arial"/>
                <w:szCs w:val="20"/>
              </w:rPr>
              <w:t xml:space="preserve">Арифметические действия </w:t>
            </w:r>
            <w:r w:rsidRPr="006C10D3">
              <w:rPr>
                <w:rFonts w:cs="Arial"/>
                <w:szCs w:val="20"/>
              </w:rPr>
              <w:br/>
              <w:t xml:space="preserve">в пределах 100 и </w:t>
            </w:r>
            <w:r w:rsidRPr="006C10D3">
              <w:rPr>
                <w:rFonts w:cs="Arial"/>
                <w:szCs w:val="20"/>
              </w:rPr>
              <w:lastRenderedPageBreak/>
              <w:t>их свойства»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   Проверочная  работа</w:t>
            </w:r>
            <w:r w:rsidRPr="006C10D3">
              <w:rPr>
                <w:rFonts w:cs="Arial"/>
                <w:spacing w:val="-2"/>
                <w:szCs w:val="20"/>
              </w:rPr>
              <w:t xml:space="preserve"> по теме «Решение задач на умножение и деление</w:t>
            </w:r>
            <w:r w:rsidRPr="006C10D3">
              <w:rPr>
                <w:rFonts w:cs="Arial"/>
                <w:szCs w:val="20"/>
              </w:rPr>
              <w:t>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Арифметический диктант</w:t>
            </w:r>
            <w:r w:rsidRPr="006C10D3">
              <w:rPr>
                <w:rFonts w:cs="Arial"/>
                <w:szCs w:val="20"/>
              </w:rPr>
              <w:t xml:space="preserve"> «Умножение и деление на 7. </w:t>
            </w:r>
            <w:r w:rsidRPr="006C10D3">
              <w:rPr>
                <w:rFonts w:cs="Arial"/>
                <w:spacing w:val="-2"/>
                <w:szCs w:val="20"/>
              </w:rPr>
              <w:t xml:space="preserve">Седьмая часть </w:t>
            </w:r>
            <w:r w:rsidRPr="006C10D3">
              <w:rPr>
                <w:rFonts w:cs="Arial"/>
                <w:szCs w:val="20"/>
              </w:rPr>
              <w:t xml:space="preserve">числа», «Умножение и деление на 8. </w:t>
            </w:r>
            <w:r w:rsidRPr="006C10D3">
              <w:rPr>
                <w:rFonts w:cs="Arial"/>
                <w:spacing w:val="-2"/>
                <w:szCs w:val="20"/>
              </w:rPr>
              <w:t xml:space="preserve">Восьмая часть </w:t>
            </w:r>
            <w:r w:rsidRPr="006C10D3">
              <w:rPr>
                <w:rFonts w:cs="Arial"/>
                <w:szCs w:val="20"/>
              </w:rPr>
              <w:t>числа», «Умножение и деление на 9. Девятая часть числа»;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Самостоятельная работа</w:t>
            </w:r>
            <w:r w:rsidRPr="006C10D3">
              <w:rPr>
                <w:rFonts w:cs="Arial"/>
                <w:szCs w:val="20"/>
              </w:rPr>
              <w:t xml:space="preserve"> по темам «</w:t>
            </w:r>
            <w:r w:rsidRPr="006C10D3">
              <w:rPr>
                <w:rFonts w:cs="Arial"/>
                <w:spacing w:val="-1"/>
                <w:szCs w:val="20"/>
              </w:rPr>
              <w:t>Сложение и вы</w:t>
            </w:r>
            <w:r w:rsidRPr="006C10D3">
              <w:rPr>
                <w:rFonts w:cs="Arial"/>
                <w:spacing w:val="-1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читание вида 26 + 2; 26-2; 26 + 10; 26-10», «</w:t>
            </w:r>
            <w:r w:rsidRPr="006C10D3">
              <w:rPr>
                <w:rFonts w:cs="Arial"/>
                <w:spacing w:val="-1"/>
                <w:szCs w:val="20"/>
              </w:rPr>
              <w:t xml:space="preserve">Запись сложения </w:t>
            </w:r>
            <w:r w:rsidRPr="006C10D3">
              <w:rPr>
                <w:rFonts w:cs="Arial"/>
                <w:szCs w:val="20"/>
              </w:rPr>
              <w:t>столбиком», «</w:t>
            </w:r>
            <w:r w:rsidRPr="006C10D3">
              <w:rPr>
                <w:rFonts w:cs="Arial"/>
                <w:spacing w:val="-1"/>
                <w:szCs w:val="20"/>
              </w:rPr>
              <w:t xml:space="preserve">Запись вычитания </w:t>
            </w:r>
            <w:r w:rsidRPr="006C10D3">
              <w:rPr>
                <w:rFonts w:cs="Arial"/>
                <w:szCs w:val="20"/>
              </w:rPr>
              <w:t>столбиком», «</w:t>
            </w:r>
            <w:r w:rsidRPr="006C10D3">
              <w:rPr>
                <w:rFonts w:cs="Arial"/>
                <w:spacing w:val="-10"/>
                <w:szCs w:val="20"/>
              </w:rPr>
              <w:t>Сложение дву</w:t>
            </w:r>
            <w:r w:rsidRPr="006C10D3">
              <w:rPr>
                <w:rFonts w:cs="Arial"/>
                <w:spacing w:val="-10"/>
                <w:szCs w:val="20"/>
              </w:rPr>
              <w:softHyphen/>
              <w:t xml:space="preserve">значных чисел </w:t>
            </w:r>
            <w:r w:rsidRPr="006C10D3">
              <w:rPr>
                <w:rFonts w:cs="Arial"/>
                <w:spacing w:val="-12"/>
                <w:szCs w:val="20"/>
              </w:rPr>
              <w:t>(общий случай)», «Вычитание дву</w:t>
            </w:r>
            <w:r w:rsidRPr="006C10D3">
              <w:rPr>
                <w:rFonts w:cs="Arial"/>
                <w:spacing w:val="-12"/>
                <w:szCs w:val="20"/>
              </w:rPr>
              <w:softHyphen/>
            </w:r>
            <w:r w:rsidRPr="006C10D3">
              <w:rPr>
                <w:rFonts w:cs="Arial"/>
                <w:spacing w:val="-9"/>
                <w:szCs w:val="20"/>
              </w:rPr>
              <w:t xml:space="preserve">значных чисел </w:t>
            </w:r>
            <w:r w:rsidRPr="006C10D3">
              <w:rPr>
                <w:rFonts w:cs="Arial"/>
                <w:spacing w:val="-11"/>
                <w:szCs w:val="20"/>
              </w:rPr>
              <w:t>(общий случай),</w:t>
            </w:r>
            <w:r w:rsidRPr="006C10D3">
              <w:rPr>
                <w:rFonts w:cs="Arial"/>
                <w:szCs w:val="20"/>
              </w:rPr>
              <w:t xml:space="preserve">  «Таблица умноже</w:t>
            </w:r>
            <w:r w:rsidRPr="006C10D3">
              <w:rPr>
                <w:rFonts w:cs="Arial"/>
                <w:szCs w:val="20"/>
              </w:rPr>
              <w:softHyphen/>
            </w:r>
            <w:r w:rsidRPr="006C10D3">
              <w:rPr>
                <w:rFonts w:cs="Arial"/>
                <w:spacing w:val="-1"/>
                <w:szCs w:val="20"/>
              </w:rPr>
              <w:t>ния и де</w:t>
            </w:r>
            <w:r w:rsidRPr="006C10D3">
              <w:rPr>
                <w:rFonts w:cs="Arial"/>
                <w:spacing w:val="-1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ления од</w:t>
            </w:r>
            <w:r w:rsidRPr="006C10D3">
              <w:rPr>
                <w:rFonts w:cs="Arial"/>
                <w:szCs w:val="20"/>
              </w:rPr>
              <w:softHyphen/>
              <w:t>нознач</w:t>
            </w:r>
            <w:r w:rsidRPr="006C10D3">
              <w:rPr>
                <w:rFonts w:cs="Arial"/>
                <w:szCs w:val="20"/>
              </w:rPr>
              <w:softHyphen/>
            </w:r>
            <w:r w:rsidRPr="006C10D3">
              <w:rPr>
                <w:rFonts w:cs="Arial"/>
                <w:spacing w:val="-3"/>
                <w:szCs w:val="20"/>
              </w:rPr>
              <w:t>ных чисел», «</w:t>
            </w:r>
            <w:r w:rsidRPr="006C10D3">
              <w:rPr>
                <w:rFonts w:cs="Arial"/>
                <w:szCs w:val="20"/>
              </w:rPr>
              <w:t>Решение задач по теме «</w:t>
            </w:r>
            <w:r w:rsidRPr="006C10D3">
              <w:rPr>
                <w:rFonts w:cs="Arial"/>
                <w:spacing w:val="-1"/>
                <w:szCs w:val="20"/>
              </w:rPr>
              <w:t xml:space="preserve">Во сколько раз </w:t>
            </w:r>
            <w:r w:rsidRPr="006C10D3">
              <w:rPr>
                <w:rFonts w:cs="Arial"/>
                <w:szCs w:val="20"/>
              </w:rPr>
              <w:t xml:space="preserve">больше? Во сколько раз </w:t>
            </w:r>
            <w:r w:rsidRPr="006C10D3">
              <w:rPr>
                <w:rFonts w:cs="Arial"/>
                <w:szCs w:val="20"/>
              </w:rPr>
              <w:lastRenderedPageBreak/>
              <w:t xml:space="preserve">меньше?», «Повторение </w:t>
            </w:r>
            <w:proofErr w:type="gramStart"/>
            <w:r w:rsidRPr="006C10D3">
              <w:rPr>
                <w:rFonts w:cs="Arial"/>
                <w:szCs w:val="20"/>
              </w:rPr>
              <w:t>пройденного</w:t>
            </w:r>
            <w:proofErr w:type="gramEnd"/>
            <w:r w:rsidRPr="006C10D3">
              <w:rPr>
                <w:rFonts w:cs="Arial"/>
                <w:szCs w:val="20"/>
              </w:rPr>
              <w:t xml:space="preserve"> по теме «Сложение, вычитание, умножение и деление в пределах 100»», «</w:t>
            </w:r>
            <w:r w:rsidRPr="006C10D3">
              <w:rPr>
                <w:rFonts w:cs="Arial"/>
                <w:spacing w:val="-2"/>
                <w:szCs w:val="20"/>
              </w:rPr>
              <w:t>Решение задач с величинами: цена, количество, стоимость»;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Тесты</w:t>
            </w:r>
            <w:r w:rsidRPr="006C10D3">
              <w:rPr>
                <w:rFonts w:cs="Arial"/>
                <w:szCs w:val="20"/>
              </w:rPr>
              <w:t xml:space="preserve"> по теме «</w:t>
            </w:r>
            <w:r w:rsidRPr="006C10D3">
              <w:rPr>
                <w:rFonts w:cs="Arial"/>
                <w:spacing w:val="-1"/>
                <w:szCs w:val="20"/>
              </w:rPr>
              <w:t>Сложение и вы</w:t>
            </w:r>
            <w:r w:rsidRPr="006C10D3">
              <w:rPr>
                <w:rFonts w:cs="Arial"/>
                <w:spacing w:val="-1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читание вида 26 + 2; 26-2; 26 + 10; 26-10», «</w:t>
            </w:r>
            <w:r w:rsidRPr="006C10D3">
              <w:rPr>
                <w:rFonts w:cs="Arial"/>
                <w:spacing w:val="-1"/>
                <w:szCs w:val="20"/>
              </w:rPr>
              <w:t xml:space="preserve">Во сколько раз </w:t>
            </w:r>
            <w:r w:rsidRPr="006C10D3">
              <w:rPr>
                <w:rFonts w:cs="Arial"/>
                <w:szCs w:val="20"/>
              </w:rPr>
              <w:t>больше? Во сколько раз меньше?»,</w:t>
            </w:r>
            <w:r w:rsidRPr="006C10D3">
              <w:rPr>
                <w:rFonts w:cs="Arial"/>
                <w:spacing w:val="-12"/>
                <w:szCs w:val="20"/>
              </w:rPr>
              <w:t xml:space="preserve"> «Нахождение не</w:t>
            </w:r>
            <w:r w:rsidRPr="006C10D3">
              <w:rPr>
                <w:rFonts w:cs="Arial"/>
                <w:spacing w:val="-12"/>
                <w:szCs w:val="20"/>
              </w:rPr>
              <w:softHyphen/>
            </w:r>
            <w:r w:rsidRPr="006C10D3">
              <w:rPr>
                <w:rFonts w:cs="Arial"/>
                <w:spacing w:val="-9"/>
                <w:szCs w:val="20"/>
              </w:rPr>
              <w:t xml:space="preserve">скольких долей </w:t>
            </w:r>
            <w:r w:rsidRPr="006C10D3">
              <w:rPr>
                <w:rFonts w:cs="Arial"/>
                <w:szCs w:val="20"/>
              </w:rPr>
              <w:t>числа»,</w:t>
            </w:r>
            <w:r w:rsidRPr="006C10D3">
              <w:rPr>
                <w:rFonts w:cs="Arial"/>
                <w:spacing w:val="-12"/>
                <w:szCs w:val="20"/>
              </w:rPr>
              <w:t xml:space="preserve"> «Нахождение не</w:t>
            </w:r>
            <w:r w:rsidRPr="006C10D3">
              <w:rPr>
                <w:rFonts w:cs="Arial"/>
                <w:spacing w:val="-12"/>
                <w:szCs w:val="20"/>
              </w:rPr>
              <w:softHyphen/>
            </w:r>
            <w:r w:rsidRPr="006C10D3">
              <w:rPr>
                <w:rFonts w:cs="Arial"/>
                <w:spacing w:val="-9"/>
                <w:szCs w:val="20"/>
              </w:rPr>
              <w:t xml:space="preserve">скольких долей </w:t>
            </w:r>
            <w:r w:rsidRPr="006C10D3">
              <w:rPr>
                <w:rFonts w:cs="Arial"/>
                <w:szCs w:val="20"/>
              </w:rPr>
              <w:t>числа»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Контрольная работа </w:t>
            </w:r>
            <w:r w:rsidRPr="006C10D3">
              <w:rPr>
                <w:rFonts w:cs="Arial"/>
                <w:szCs w:val="20"/>
              </w:rPr>
              <w:t>по теме «Таблица умножения однозначных чисел»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  </w:t>
            </w:r>
            <w:r w:rsidRPr="006C10D3">
              <w:rPr>
                <w:rFonts w:cs="Arial"/>
                <w:b/>
                <w:szCs w:val="20"/>
              </w:rPr>
              <w:t xml:space="preserve">Контрольная работа </w:t>
            </w:r>
            <w:r w:rsidRPr="006C10D3">
              <w:rPr>
                <w:rFonts w:cs="Arial"/>
                <w:szCs w:val="20"/>
              </w:rPr>
              <w:t>по теме «</w:t>
            </w:r>
            <w:r w:rsidRPr="006C10D3">
              <w:rPr>
                <w:rFonts w:cs="Arial"/>
                <w:spacing w:val="-2"/>
                <w:szCs w:val="20"/>
              </w:rPr>
              <w:t>Таб</w:t>
            </w:r>
            <w:r w:rsidRPr="006C10D3">
              <w:rPr>
                <w:rFonts w:cs="Arial"/>
                <w:spacing w:val="-2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лица умножения од</w:t>
            </w:r>
            <w:r w:rsidRPr="006C10D3">
              <w:rPr>
                <w:rFonts w:cs="Arial"/>
                <w:szCs w:val="20"/>
              </w:rPr>
              <w:softHyphen/>
            </w:r>
            <w:r w:rsidRPr="006C10D3">
              <w:rPr>
                <w:rFonts w:cs="Arial"/>
                <w:spacing w:val="-1"/>
                <w:szCs w:val="20"/>
              </w:rPr>
              <w:t>нозначных чисел</w:t>
            </w:r>
            <w:r w:rsidRPr="006C10D3">
              <w:rPr>
                <w:rFonts w:cs="Arial"/>
                <w:szCs w:val="20"/>
              </w:rPr>
              <w:t>»</w:t>
            </w:r>
          </w:p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   Контрольная работа </w:t>
            </w:r>
            <w:r w:rsidRPr="006C10D3">
              <w:rPr>
                <w:rFonts w:cs="Arial"/>
                <w:szCs w:val="20"/>
              </w:rPr>
              <w:t>по теме «Решение задач на увеличение и уменьшение в несколько раз»</w:t>
            </w: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3.Величины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Цена, количество, стоимость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Копейка. Монеты достоинством: 1 к., 5 к., 10  к., 50 к. Рубль. Бумажные купюры: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10 р., 50 р., 100 р. 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Соотношение: 1 р. = 100 к.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Геометрические величины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Единица длины метр и её обозначение: м. Соотношения между единицами длины: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1 м = 100 см, 1 дм = 10 см, 1 м = 10 дм.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Сведения из истории математики: старинные русские меры длины: вершок, аршин, пядь, маховая и косая сажень.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Периметр многоугольника.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Способы вычисления периметра прямоугольника (квадрата). Площадь геометрической фигуры. Единицы площади: квадратный сантиметр, квадратный дециметр, квадратный метр и их обозначения: см</w:t>
            </w:r>
            <w:proofErr w:type="gramStart"/>
            <w:r w:rsidRPr="006C10D3">
              <w:rPr>
                <w:rFonts w:cs="Arial"/>
                <w:szCs w:val="20"/>
                <w:vertAlign w:val="superscript"/>
              </w:rPr>
              <w:t>2</w:t>
            </w:r>
            <w:proofErr w:type="gramEnd"/>
            <w:r w:rsidRPr="006C10D3">
              <w:rPr>
                <w:rFonts w:cs="Arial"/>
                <w:szCs w:val="20"/>
              </w:rPr>
              <w:t>, дм</w:t>
            </w:r>
            <w:r w:rsidRPr="006C10D3">
              <w:rPr>
                <w:rFonts w:cs="Arial"/>
                <w:szCs w:val="20"/>
                <w:vertAlign w:val="superscript"/>
              </w:rPr>
              <w:t>2</w:t>
            </w:r>
            <w:r w:rsidRPr="006C10D3">
              <w:rPr>
                <w:rFonts w:cs="Arial"/>
                <w:szCs w:val="20"/>
              </w:rPr>
              <w:t>, м</w:t>
            </w:r>
            <w:r w:rsidRPr="006C10D3">
              <w:rPr>
                <w:rFonts w:cs="Arial"/>
                <w:szCs w:val="20"/>
                <w:vertAlign w:val="superscript"/>
              </w:rPr>
              <w:t>2</w:t>
            </w:r>
            <w:r w:rsidRPr="006C10D3">
              <w:rPr>
                <w:rFonts w:cs="Arial"/>
                <w:szCs w:val="20"/>
              </w:rPr>
              <w:t>.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Практические способы вычисления площадей фигур (в </w:t>
            </w:r>
            <w:r w:rsidRPr="006C10D3">
              <w:rPr>
                <w:rFonts w:cs="Arial"/>
                <w:szCs w:val="20"/>
              </w:rPr>
              <w:lastRenderedPageBreak/>
              <w:t>том числе с помощью палетки). Правило вычисления площади прямоугольника (квадрата)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28ч</w:t>
            </w: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Монеты и купюры разного достоинства.</w:t>
            </w:r>
          </w:p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Единицы длины и площади.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Различать</w:t>
            </w:r>
            <w:r w:rsidRPr="006C10D3">
              <w:rPr>
                <w:rFonts w:cs="Arial"/>
                <w:szCs w:val="20"/>
              </w:rPr>
              <w:t xml:space="preserve"> российские монеты и бумажные купюры разных достоинств.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Вычислять</w:t>
            </w:r>
            <w:r w:rsidRPr="006C10D3">
              <w:rPr>
                <w:rFonts w:cs="Arial"/>
                <w:szCs w:val="20"/>
              </w:rPr>
              <w:t xml:space="preserve"> стоимость, цену или количество товара по двум данным известным значениям величин.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Контролировать</w:t>
            </w:r>
            <w:r w:rsidRPr="006C10D3">
              <w:rPr>
                <w:rFonts w:cs="Arial"/>
                <w:szCs w:val="20"/>
              </w:rPr>
              <w:t xml:space="preserve"> правильность вычислений с помощью микрокалькулятора.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Различать</w:t>
            </w:r>
            <w:r w:rsidRPr="006C10D3">
              <w:rPr>
                <w:rFonts w:cs="Arial"/>
                <w:szCs w:val="20"/>
              </w:rPr>
              <w:t xml:space="preserve"> единицы длины.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Выбирать</w:t>
            </w:r>
            <w:r w:rsidRPr="006C10D3">
              <w:rPr>
                <w:rFonts w:cs="Arial"/>
                <w:szCs w:val="20"/>
              </w:rPr>
              <w:t xml:space="preserve"> единицу длины при выполнении измерений.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Сравнивать</w:t>
            </w:r>
            <w:r w:rsidRPr="006C10D3">
              <w:rPr>
                <w:rFonts w:cs="Arial"/>
                <w:szCs w:val="20"/>
              </w:rPr>
              <w:t xml:space="preserve"> длины, выраженные в одинаковых или разных единицах. 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Отличать</w:t>
            </w:r>
            <w:r w:rsidRPr="006C10D3">
              <w:rPr>
                <w:rFonts w:cs="Arial"/>
                <w:szCs w:val="20"/>
              </w:rPr>
              <w:t xml:space="preserve"> периметр прямоугольника (квадрата) от его площади. </w:t>
            </w:r>
            <w:r w:rsidRPr="006C10D3">
              <w:rPr>
                <w:rFonts w:cs="Arial"/>
                <w:i/>
                <w:szCs w:val="20"/>
              </w:rPr>
              <w:t>Вычислять</w:t>
            </w:r>
            <w:r w:rsidRPr="006C10D3">
              <w:rPr>
                <w:rFonts w:cs="Arial"/>
                <w:szCs w:val="20"/>
              </w:rPr>
              <w:t xml:space="preserve"> периметр многоугольника (в том числе прямоугольника).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Выбирать</w:t>
            </w:r>
            <w:r w:rsidRPr="006C10D3">
              <w:rPr>
                <w:rFonts w:cs="Arial"/>
                <w:szCs w:val="20"/>
              </w:rPr>
              <w:t xml:space="preserve"> единицу площади для вычислений площадей фигур. </w:t>
            </w: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единицы площади.  </w:t>
            </w:r>
            <w:r w:rsidRPr="006C10D3">
              <w:rPr>
                <w:rFonts w:cs="Arial"/>
                <w:i/>
                <w:szCs w:val="20"/>
              </w:rPr>
              <w:t>Вычислять</w:t>
            </w:r>
            <w:r w:rsidRPr="006C10D3">
              <w:rPr>
                <w:rFonts w:cs="Arial"/>
                <w:szCs w:val="20"/>
              </w:rPr>
              <w:t xml:space="preserve"> площадь прямоугольника (квадрата). </w:t>
            </w:r>
            <w:r w:rsidRPr="006C10D3">
              <w:rPr>
                <w:rFonts w:cs="Arial"/>
                <w:i/>
                <w:szCs w:val="20"/>
              </w:rPr>
              <w:t>Отличать</w:t>
            </w:r>
            <w:r w:rsidRPr="006C10D3">
              <w:rPr>
                <w:rFonts w:cs="Arial"/>
                <w:szCs w:val="20"/>
              </w:rPr>
              <w:t xml:space="preserve"> площадь прямоугольника (квадрата) от его периметра 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Проверочная работа</w:t>
            </w:r>
            <w:r w:rsidRPr="006C10D3">
              <w:rPr>
                <w:rFonts w:cs="Arial"/>
                <w:szCs w:val="20"/>
              </w:rPr>
              <w:t xml:space="preserve"> по теме «</w:t>
            </w:r>
            <w:r w:rsidRPr="006C10D3">
              <w:rPr>
                <w:rFonts w:cs="Arial"/>
                <w:spacing w:val="-2"/>
                <w:szCs w:val="20"/>
              </w:rPr>
              <w:t>Составление чи</w:t>
            </w:r>
            <w:r w:rsidRPr="006C10D3">
              <w:rPr>
                <w:rFonts w:cs="Arial"/>
                <w:spacing w:val="-2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словых выраже</w:t>
            </w:r>
            <w:r w:rsidRPr="006C10D3">
              <w:rPr>
                <w:rFonts w:cs="Arial"/>
                <w:szCs w:val="20"/>
              </w:rPr>
              <w:softHyphen/>
              <w:t xml:space="preserve">ний»;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арифметический диктант</w:t>
            </w:r>
            <w:r w:rsidRPr="006C10D3">
              <w:rPr>
                <w:rFonts w:cs="Arial"/>
                <w:szCs w:val="20"/>
              </w:rPr>
              <w:t xml:space="preserve"> по теме «</w:t>
            </w:r>
            <w:r w:rsidRPr="006C10D3">
              <w:rPr>
                <w:rFonts w:cs="Arial"/>
                <w:spacing w:val="-10"/>
                <w:szCs w:val="20"/>
              </w:rPr>
              <w:t>Названия чисел в записях дейст</w:t>
            </w:r>
            <w:r w:rsidRPr="006C10D3">
              <w:rPr>
                <w:rFonts w:cs="Arial"/>
                <w:spacing w:val="-10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вий»;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самостоятельная работа</w:t>
            </w:r>
            <w:r w:rsidRPr="006C10D3">
              <w:rPr>
                <w:rFonts w:cs="Arial"/>
                <w:szCs w:val="20"/>
              </w:rPr>
              <w:t xml:space="preserve"> по теме  «</w:t>
            </w:r>
            <w:r w:rsidRPr="006C10D3">
              <w:rPr>
                <w:rFonts w:cs="Arial"/>
                <w:spacing w:val="-2"/>
                <w:szCs w:val="20"/>
              </w:rPr>
              <w:t>Числовые выра</w:t>
            </w:r>
            <w:r w:rsidRPr="006C10D3">
              <w:rPr>
                <w:rFonts w:cs="Arial"/>
                <w:spacing w:val="-2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жения», «</w:t>
            </w:r>
            <w:r w:rsidRPr="006C10D3">
              <w:rPr>
                <w:rFonts w:cs="Arial"/>
                <w:spacing w:val="-2"/>
                <w:szCs w:val="20"/>
              </w:rPr>
              <w:t>Составление чи</w:t>
            </w:r>
            <w:r w:rsidRPr="006C10D3">
              <w:rPr>
                <w:rFonts w:cs="Arial"/>
                <w:spacing w:val="-2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словых выраже</w:t>
            </w:r>
            <w:r w:rsidRPr="006C10D3">
              <w:rPr>
                <w:rFonts w:cs="Arial"/>
                <w:szCs w:val="20"/>
              </w:rPr>
              <w:softHyphen/>
              <w:t>ний»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 xml:space="preserve">Контрольная работа </w:t>
            </w:r>
            <w:r w:rsidRPr="006C10D3">
              <w:rPr>
                <w:rFonts w:cs="Arial"/>
                <w:szCs w:val="20"/>
              </w:rPr>
              <w:t xml:space="preserve">  по теме «Числовые выражения»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Практическая работа</w:t>
            </w:r>
            <w:r w:rsidRPr="006C10D3">
              <w:rPr>
                <w:rFonts w:cs="Arial"/>
                <w:szCs w:val="20"/>
              </w:rPr>
              <w:t xml:space="preserve"> ««</w:t>
            </w:r>
            <w:r w:rsidRPr="006C10D3">
              <w:rPr>
                <w:rFonts w:cs="Arial"/>
                <w:spacing w:val="-3"/>
                <w:szCs w:val="20"/>
              </w:rPr>
              <w:t>Площадь фигу</w:t>
            </w:r>
            <w:r w:rsidRPr="006C10D3">
              <w:rPr>
                <w:rFonts w:cs="Arial"/>
                <w:spacing w:val="-3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ры. Единицы площади»;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Самостоятельная работа</w:t>
            </w:r>
            <w:r w:rsidRPr="006C10D3">
              <w:rPr>
                <w:rFonts w:cs="Arial"/>
                <w:szCs w:val="20"/>
              </w:rPr>
              <w:t xml:space="preserve"> по теме «</w:t>
            </w:r>
            <w:r w:rsidRPr="006C10D3">
              <w:rPr>
                <w:rFonts w:cs="Arial"/>
                <w:spacing w:val="-3"/>
                <w:szCs w:val="20"/>
              </w:rPr>
              <w:t>Площадь фигу</w:t>
            </w:r>
            <w:r w:rsidRPr="006C10D3">
              <w:rPr>
                <w:rFonts w:cs="Arial"/>
                <w:spacing w:val="-3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ры. Единицы площади», «</w:t>
            </w:r>
            <w:r w:rsidRPr="006C10D3">
              <w:rPr>
                <w:rFonts w:cs="Arial"/>
                <w:spacing w:val="-10"/>
                <w:szCs w:val="20"/>
              </w:rPr>
              <w:t>Площадь прямоугольника», «</w:t>
            </w:r>
            <w:r w:rsidRPr="006C10D3">
              <w:rPr>
                <w:rFonts w:cs="Arial"/>
                <w:szCs w:val="20"/>
              </w:rPr>
              <w:t>Повторение пройденного по теме «Фигуры и величины»»;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Тесты</w:t>
            </w:r>
            <w:r w:rsidRPr="006C10D3">
              <w:rPr>
                <w:rFonts w:cs="Arial"/>
                <w:szCs w:val="20"/>
              </w:rPr>
              <w:t xml:space="preserve"> по теме «Единицы измерения»;</w:t>
            </w:r>
          </w:p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Творческая работа</w:t>
            </w:r>
            <w:r w:rsidRPr="006C10D3">
              <w:rPr>
                <w:rFonts w:cs="Arial"/>
                <w:szCs w:val="20"/>
              </w:rPr>
              <w:t xml:space="preserve"> «</w:t>
            </w:r>
            <w:r w:rsidRPr="006C10D3">
              <w:rPr>
                <w:rFonts w:cs="Arial"/>
                <w:spacing w:val="-12"/>
                <w:szCs w:val="20"/>
              </w:rPr>
              <w:t>Периметр мно</w:t>
            </w:r>
            <w:r w:rsidRPr="006C10D3">
              <w:rPr>
                <w:rFonts w:cs="Arial"/>
                <w:spacing w:val="-12"/>
                <w:szCs w:val="20"/>
              </w:rPr>
              <w:softHyphen/>
            </w:r>
            <w:r w:rsidRPr="006C10D3">
              <w:rPr>
                <w:rFonts w:cs="Arial"/>
                <w:szCs w:val="20"/>
              </w:rPr>
              <w:t>гоугольника»</w:t>
            </w: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4.Работа с текстовыми задачами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Арифметическая задача и её решение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Простые задачи, решаемые умножением или делением. Составные задачи, требующие выполнения двух действий в различных комбинациях.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Задачи с недостающими или лишними данными.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Запись решения задачи разными способами (в виде выражения, в вопросно-ответной форме). Примеры задач, решаемых разными способами. Сравнение текстов и решений внешне схожих задач.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Составление и решение задач в соответствии с заданными условиями (число и виды арифметических действий, заданная зависимость между </w:t>
            </w:r>
            <w:r w:rsidRPr="006C10D3">
              <w:rPr>
                <w:rFonts w:cs="Arial"/>
                <w:szCs w:val="20"/>
              </w:rPr>
              <w:lastRenderedPageBreak/>
              <w:t xml:space="preserve">величинами). Формулирование измененного текста задачи. Запись решения новой задачи  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Алгоритм анализа и решения различных видов задач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Выбирать</w:t>
            </w:r>
            <w:r w:rsidRPr="006C10D3">
              <w:rPr>
                <w:rFonts w:cs="Arial"/>
                <w:szCs w:val="20"/>
              </w:rPr>
              <w:t xml:space="preserve"> умножение или деление для решения задачи.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Анализировать</w:t>
            </w:r>
            <w:r w:rsidRPr="006C10D3">
              <w:rPr>
                <w:rFonts w:cs="Arial"/>
                <w:szCs w:val="20"/>
              </w:rPr>
              <w:t xml:space="preserve"> текст задачи с целью поиска способа её решения.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 xml:space="preserve">Планировать </w:t>
            </w:r>
            <w:r w:rsidRPr="006C10D3">
              <w:rPr>
                <w:rFonts w:cs="Arial"/>
                <w:szCs w:val="20"/>
              </w:rPr>
              <w:t>алгоритм решения задачи.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 xml:space="preserve">Обосновывать </w:t>
            </w:r>
            <w:r w:rsidRPr="006C10D3">
              <w:rPr>
                <w:rFonts w:cs="Arial"/>
                <w:szCs w:val="20"/>
              </w:rPr>
              <w:t xml:space="preserve">выбор необходимых арифметических действий для решения задачи.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Воспроизводить</w:t>
            </w:r>
            <w:r w:rsidRPr="006C10D3">
              <w:rPr>
                <w:rFonts w:cs="Arial"/>
                <w:szCs w:val="20"/>
              </w:rPr>
              <w:t xml:space="preserve"> письменно или устно ход решения задачи.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Оценивать</w:t>
            </w:r>
            <w:r w:rsidRPr="006C10D3">
              <w:rPr>
                <w:rFonts w:cs="Arial"/>
                <w:szCs w:val="20"/>
              </w:rPr>
              <w:t xml:space="preserve"> готовое решение (верно, неверно).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Сравнивать</w:t>
            </w:r>
            <w:r w:rsidRPr="006C10D3">
              <w:rPr>
                <w:rFonts w:cs="Arial"/>
                <w:szCs w:val="20"/>
              </w:rPr>
              <w:t xml:space="preserve"> предложенные варианты решения задачи с целью выявления рационального способа.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 xml:space="preserve">Анализировать </w:t>
            </w:r>
            <w:r w:rsidRPr="006C10D3">
              <w:rPr>
                <w:rFonts w:cs="Arial"/>
                <w:szCs w:val="20"/>
              </w:rPr>
              <w:t xml:space="preserve">тексты и решения задач, указывать их сходства и различия. 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Конструировать</w:t>
            </w:r>
            <w:r w:rsidRPr="006C10D3">
              <w:rPr>
                <w:rFonts w:cs="Arial"/>
                <w:szCs w:val="20"/>
              </w:rPr>
              <w:t xml:space="preserve"> тексты несложных задач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</w:tr>
      <w:tr w:rsidR="00A93703" w:rsidRPr="006C10D3" w:rsidTr="008D6F98">
        <w:trPr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b/>
                <w:bCs/>
                <w:i/>
                <w:iCs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5.                      Логико-математическая подготовка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Закономерности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Определение правила подбора математических объектов (чисел, числовых выражений, геометрических фигур) данной последовательности.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Составление числовых последовательностей в соответствии с заданным правилом.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</w:t>
            </w:r>
            <w:r w:rsidRPr="006C10D3">
              <w:rPr>
                <w:rFonts w:cs="Arial"/>
                <w:b/>
                <w:szCs w:val="20"/>
              </w:rPr>
              <w:t>Доказательства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Верные и неверные утверждения. Проведение простейших доказательств истинности или ложности данных утверждений.</w:t>
            </w:r>
          </w:p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Ситуация выбора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Выбор верного ответа среди нескольких данных правдоподобных вариантов. Несложные логические (в том числе комбинаторные) задачи. 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Рассмотрение всех </w:t>
            </w:r>
            <w:r w:rsidRPr="006C10D3">
              <w:rPr>
                <w:rFonts w:cs="Arial"/>
                <w:szCs w:val="20"/>
              </w:rPr>
              <w:lastRenderedPageBreak/>
              <w:t>вариантов решения логической задачи.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Логические задачи, в тексте которых содержатся несколько высказываний (в том числе с отрицанием) и их решение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В течение года</w:t>
            </w: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Называть</w:t>
            </w:r>
            <w:r w:rsidRPr="006C10D3">
              <w:rPr>
                <w:rFonts w:cs="Arial"/>
                <w:szCs w:val="20"/>
              </w:rPr>
              <w:t xml:space="preserve"> несколько следующих объектов в данной последовательности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Характеризовать</w:t>
            </w:r>
            <w:r w:rsidRPr="006C10D3">
              <w:rPr>
                <w:rFonts w:cs="Arial"/>
                <w:szCs w:val="20"/>
              </w:rPr>
              <w:t xml:space="preserve"> данное утверждение (верно, неверно), </w:t>
            </w:r>
            <w:r w:rsidRPr="006C10D3">
              <w:rPr>
                <w:rFonts w:cs="Arial"/>
                <w:i/>
                <w:szCs w:val="20"/>
              </w:rPr>
              <w:t>обосновывать</w:t>
            </w:r>
            <w:r w:rsidRPr="006C10D3">
              <w:rPr>
                <w:rFonts w:cs="Arial"/>
                <w:szCs w:val="20"/>
              </w:rPr>
              <w:t xml:space="preserve"> свой ответ, приводя подтверждающие или опровергающие примеры.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Доказывать</w:t>
            </w:r>
            <w:r w:rsidRPr="006C10D3">
              <w:rPr>
                <w:rFonts w:cs="Arial"/>
                <w:szCs w:val="20"/>
              </w:rPr>
              <w:t xml:space="preserve"> истинность или ложность утверждений с опорой на результаты вычислений, свойства математических объектов или их определения.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 </w:t>
            </w:r>
            <w:r w:rsidRPr="006C10D3">
              <w:rPr>
                <w:rFonts w:cs="Arial"/>
                <w:i/>
                <w:szCs w:val="20"/>
              </w:rPr>
              <w:t>Актуализировать</w:t>
            </w:r>
            <w:r w:rsidRPr="006C10D3">
              <w:rPr>
                <w:rFonts w:cs="Arial"/>
                <w:szCs w:val="20"/>
              </w:rPr>
              <w:t xml:space="preserve"> свои знания для обоснования выбора верного ответа.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Конструировать</w:t>
            </w:r>
            <w:r w:rsidRPr="006C10D3">
              <w:rPr>
                <w:rFonts w:cs="Arial"/>
                <w:szCs w:val="20"/>
              </w:rPr>
              <w:t xml:space="preserve"> алгоритм решения логической задачи.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Искать</w:t>
            </w:r>
            <w:r w:rsidRPr="006C10D3">
              <w:rPr>
                <w:rFonts w:cs="Arial"/>
                <w:szCs w:val="20"/>
              </w:rPr>
              <w:t xml:space="preserve"> и </w:t>
            </w:r>
            <w:r w:rsidRPr="006C10D3">
              <w:rPr>
                <w:rFonts w:cs="Arial"/>
                <w:i/>
                <w:szCs w:val="20"/>
              </w:rPr>
              <w:t>находить</w:t>
            </w:r>
            <w:r w:rsidRPr="006C10D3">
              <w:rPr>
                <w:rFonts w:cs="Arial"/>
                <w:szCs w:val="20"/>
              </w:rPr>
              <w:t xml:space="preserve"> все варианты решения логической задачи.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Выделять</w:t>
            </w:r>
            <w:r w:rsidRPr="006C10D3">
              <w:rPr>
                <w:rFonts w:cs="Arial"/>
                <w:szCs w:val="20"/>
              </w:rPr>
              <w:t xml:space="preserve"> из текста задачи логические высказывания и на основе их сравнения </w:t>
            </w:r>
            <w:r w:rsidRPr="006C10D3">
              <w:rPr>
                <w:rFonts w:cs="Arial"/>
                <w:i/>
                <w:szCs w:val="20"/>
              </w:rPr>
              <w:t>делать необходимые выводы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zCs w:val="20"/>
              </w:rPr>
            </w:pPr>
          </w:p>
        </w:tc>
      </w:tr>
      <w:tr w:rsidR="00A93703" w:rsidRPr="006C10D3" w:rsidTr="008D6F98">
        <w:trPr>
          <w:trHeight w:val="3672"/>
          <w:jc w:val="center"/>
        </w:trPr>
        <w:tc>
          <w:tcPr>
            <w:tcW w:w="2217" w:type="dxa"/>
            <w:tcBorders>
              <w:left w:val="single" w:sz="1" w:space="0" w:color="000000"/>
              <w:bottom w:val="single" w:sz="4" w:space="0" w:color="auto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b/>
                <w:bCs/>
                <w:i/>
                <w:iCs/>
                <w:szCs w:val="20"/>
              </w:rPr>
            </w:pPr>
            <w:r w:rsidRPr="006C10D3">
              <w:rPr>
                <w:rFonts w:cs="Arial"/>
                <w:szCs w:val="20"/>
              </w:rPr>
              <w:lastRenderedPageBreak/>
              <w:t>6.                               Работа с информацией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93703" w:rsidRPr="006C10D3" w:rsidRDefault="00A93703" w:rsidP="008D6F98">
            <w:pPr>
              <w:rPr>
                <w:rFonts w:cs="Arial"/>
                <w:b/>
                <w:szCs w:val="20"/>
              </w:rPr>
            </w:pPr>
            <w:r w:rsidRPr="006C10D3">
              <w:rPr>
                <w:rFonts w:cs="Arial"/>
                <w:b/>
                <w:szCs w:val="20"/>
              </w:rPr>
              <w:t>Представление и сбор информации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Таблицы с двумя входами, содержащие готовую информацию. Заполнение таблиц заданной информацией. 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Составление таблиц, схем, рисунков по текстам учебных задач (в том числе арифметических) с целью последующего их решения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93703" w:rsidRPr="006C10D3" w:rsidRDefault="00A93703" w:rsidP="008D6F98">
            <w:pPr>
              <w:snapToGrid w:val="0"/>
              <w:jc w:val="center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26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4" w:space="0" w:color="auto"/>
            </w:tcBorders>
          </w:tcPr>
          <w:p w:rsidR="00A93703" w:rsidRPr="006C10D3" w:rsidRDefault="00A93703" w:rsidP="008D6F98">
            <w:pPr>
              <w:snapToGrid w:val="0"/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Алгоритм прибавления и вычитания  однозначных чисел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Правило сравнения.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>Понятие: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szCs w:val="20"/>
              </w:rPr>
              <w:t xml:space="preserve">арифметическая операция, обратная </w:t>
            </w:r>
            <w:proofErr w:type="gramStart"/>
            <w:r w:rsidRPr="006C10D3">
              <w:rPr>
                <w:rFonts w:cs="Arial"/>
                <w:szCs w:val="20"/>
              </w:rPr>
              <w:t>данной</w:t>
            </w:r>
            <w:proofErr w:type="gramEnd"/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</w:tcPr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Выбирать</w:t>
            </w:r>
            <w:r w:rsidRPr="006C10D3">
              <w:rPr>
                <w:rFonts w:cs="Arial"/>
                <w:szCs w:val="20"/>
              </w:rPr>
              <w:t xml:space="preserve"> из таблиц необходимую информацию для решения разных учебных задач.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  <w:r w:rsidRPr="006C10D3">
              <w:rPr>
                <w:rFonts w:cs="Arial"/>
                <w:i/>
                <w:szCs w:val="20"/>
              </w:rPr>
              <w:t>Сравнивать</w:t>
            </w:r>
            <w:r w:rsidRPr="006C10D3">
              <w:rPr>
                <w:rFonts w:cs="Arial"/>
                <w:szCs w:val="20"/>
              </w:rPr>
              <w:t xml:space="preserve"> и </w:t>
            </w:r>
            <w:r w:rsidRPr="006C10D3">
              <w:rPr>
                <w:rFonts w:cs="Arial"/>
                <w:i/>
                <w:szCs w:val="20"/>
              </w:rPr>
              <w:t>обобщать</w:t>
            </w:r>
            <w:r w:rsidRPr="006C10D3">
              <w:rPr>
                <w:rFonts w:cs="Arial"/>
                <w:szCs w:val="20"/>
              </w:rPr>
              <w:t xml:space="preserve"> информацию, представленную в строках и столбцах таблицы</w:t>
            </w:r>
          </w:p>
          <w:p w:rsidR="00A93703" w:rsidRPr="006C10D3" w:rsidRDefault="00A93703" w:rsidP="008D6F98">
            <w:pPr>
              <w:rPr>
                <w:rFonts w:cs="Arial"/>
                <w:szCs w:val="20"/>
              </w:rPr>
            </w:pPr>
          </w:p>
        </w:tc>
        <w:tc>
          <w:tcPr>
            <w:tcW w:w="19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703" w:rsidRPr="006C10D3" w:rsidRDefault="00A93703" w:rsidP="008D6F98">
            <w:pPr>
              <w:pStyle w:val="af"/>
              <w:snapToGrid w:val="0"/>
              <w:rPr>
                <w:rFonts w:cs="Arial"/>
                <w:szCs w:val="20"/>
              </w:rPr>
            </w:pPr>
          </w:p>
        </w:tc>
      </w:tr>
    </w:tbl>
    <w:p w:rsidR="00EF1F3C" w:rsidRDefault="00EF1F3C" w:rsidP="00EF1F3C">
      <w:pPr>
        <w:widowControl/>
        <w:shd w:val="clear" w:color="auto" w:fill="FFFFFF"/>
        <w:suppressAutoHyphens w:val="0"/>
        <w:spacing w:line="270" w:lineRule="atLeast"/>
        <w:jc w:val="center"/>
        <w:rPr>
          <w:rFonts w:ascii="Verdana" w:eastAsia="Times New Roman" w:hAnsi="Verdana" w:cs="Tahoma"/>
          <w:b/>
          <w:color w:val="333333"/>
          <w:kern w:val="0"/>
          <w:szCs w:val="20"/>
          <w:u w:val="single"/>
          <w:lang w:eastAsia="ru-RU"/>
        </w:rPr>
      </w:pPr>
      <w:r w:rsidRPr="00B309B6">
        <w:rPr>
          <w:rFonts w:ascii="Verdana" w:eastAsia="Times New Roman" w:hAnsi="Verdana" w:cs="Tahoma"/>
          <w:b/>
          <w:color w:val="333333"/>
          <w:kern w:val="0"/>
          <w:szCs w:val="20"/>
          <w:u w:val="single"/>
          <w:lang w:eastAsia="ru-RU"/>
        </w:rPr>
        <w:t>Описание материально- технического обеспечения</w:t>
      </w:r>
    </w:p>
    <w:p w:rsidR="00EF1F3C" w:rsidRPr="0001322D" w:rsidRDefault="00EF1F3C" w:rsidP="00EF1F3C">
      <w:pPr>
        <w:widowControl/>
        <w:shd w:val="clear" w:color="auto" w:fill="FFFFFF"/>
        <w:suppressAutoHyphens w:val="0"/>
        <w:spacing w:line="270" w:lineRule="atLeast"/>
        <w:rPr>
          <w:rFonts w:ascii="Verdana" w:eastAsia="Times New Roman" w:hAnsi="Verdana" w:cs="Tahoma"/>
          <w:color w:val="333333"/>
          <w:kern w:val="0"/>
          <w:szCs w:val="20"/>
          <w:lang w:eastAsia="ru-RU"/>
        </w:rPr>
      </w:pP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.1.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Примерная основная образовательная программа образовательного учреждения. Начальная школа/ [сост. Е.С. Савинов]. – 3-е изд. – М.: Просвещение, 201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2.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Примерные программы по учебным предметам. Начальная школа. В 2 ч. Ч.1. – 5-е изд.,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перераб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 – М.: Просвещение, 2011.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3.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Планируемые результаты начального общего образования/[Л.Л. Алексеева, С.В.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Анащенкова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, М.З.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Биболетова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и др.]; под ред. Г.С. Ковалёвой, О.Б. Логиновой. – 3-е изд. – М.: Просвещение, 2011.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4.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учителя/ [А.Г.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Асмолов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, Г.В.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Бурменская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, И.А. Володарская и др.]; под ред. А.Г.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Асмолова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– 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3-е изд. – М.: Просвещение,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5.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Сборник программ к комплекту учебников «Начальная школа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XXI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века». – 3-е изд.,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дора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б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и доп. – 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– Граф,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6.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Беседы с учителем: 2 класс четырёхлетней начальной школы</w:t>
      </w:r>
      <w:proofErr w:type="gram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/ П</w:t>
      </w:r>
      <w:proofErr w:type="gram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од ред. Л.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Е. 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Журовой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– 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-Граф, 2011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7.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Рудницкая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В.Н., Юдачева Т.В. Математика: 2 класс: Методика об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учения. – М.: 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-Граф,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8.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Рудницкая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В.Н. Математика в начальной школе: проверочные и контрольные работы/ В.Н.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Рудницкая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, Т.В.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Юдачёва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– 2-е изд.,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перераб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– М.: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-Граф, 2011.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9.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Математика: 2 класс: учебник для учащихся общеобразовательных учреждений: в 2 ч. – 5-е изд.,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пер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ераб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. – М.: 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– Граф,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  <w:t>10.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Рабочая тетрадь «Математика», 2 класс, №1, №2. Авторы: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Рудницкая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В. Н., Юдачева Т. В, М.: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Изд. Центр «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-Граф»,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г.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br/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lastRenderedPageBreak/>
        <w:t>11.</w:t>
      </w:r>
      <w:r w:rsidRPr="0001322D">
        <w:rPr>
          <w:rFonts w:ascii="Verdana" w:eastAsia="Times New Roman" w:hAnsi="Verdana" w:cs="Tahoma"/>
          <w:color w:val="333333"/>
          <w:kern w:val="0"/>
          <w:lang w:eastAsia="ru-RU"/>
        </w:rPr>
        <w:t> 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Рабочая тетрадь для дифференцированного обучения « Дружим с математикой», 2 класс, Автор: </w:t>
      </w:r>
      <w:proofErr w:type="spellStart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Рудницкая</w:t>
      </w:r>
      <w:proofErr w:type="spellEnd"/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В. Н., Юдачева Т. В., М.:</w:t>
      </w:r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Изд. Центр «</w:t>
      </w:r>
      <w:proofErr w:type="spellStart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Вентана</w:t>
      </w:r>
      <w:proofErr w:type="spellEnd"/>
      <w:r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>-Граф», 2012</w:t>
      </w: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t xml:space="preserve"> год.</w:t>
      </w:r>
    </w:p>
    <w:p w:rsidR="00EF1F3C" w:rsidRPr="006C10D3" w:rsidRDefault="00EF1F3C" w:rsidP="00EF1F3C">
      <w:pPr>
        <w:rPr>
          <w:b/>
          <w:i/>
          <w:szCs w:val="20"/>
        </w:rPr>
      </w:pPr>
    </w:p>
    <w:p w:rsidR="00A93703" w:rsidRPr="006C10D3" w:rsidRDefault="00A93703" w:rsidP="00A93703">
      <w:pPr>
        <w:shd w:val="clear" w:color="auto" w:fill="FFFFFF"/>
        <w:jc w:val="center"/>
        <w:rPr>
          <w:rFonts w:ascii="Calibri" w:hAnsi="Calibri" w:cs="Calibri"/>
          <w:b/>
          <w:spacing w:val="-17"/>
          <w:szCs w:val="20"/>
        </w:rPr>
      </w:pPr>
    </w:p>
    <w:p w:rsidR="00A93703" w:rsidRPr="006C10D3" w:rsidRDefault="00A93703" w:rsidP="00A93703">
      <w:pPr>
        <w:shd w:val="clear" w:color="auto" w:fill="FFFFFF"/>
        <w:jc w:val="center"/>
        <w:rPr>
          <w:rFonts w:ascii="Calibri" w:hAnsi="Calibri" w:cs="Calibri"/>
          <w:b/>
          <w:spacing w:val="-17"/>
          <w:szCs w:val="20"/>
        </w:rPr>
      </w:pPr>
    </w:p>
    <w:p w:rsidR="00A93703" w:rsidRPr="006C10D3" w:rsidRDefault="00A93703" w:rsidP="00A93703">
      <w:pPr>
        <w:shd w:val="clear" w:color="auto" w:fill="FFFFFF"/>
        <w:jc w:val="center"/>
        <w:rPr>
          <w:rFonts w:ascii="Calibri" w:hAnsi="Calibri" w:cs="Calibri"/>
          <w:b/>
          <w:spacing w:val="-17"/>
          <w:szCs w:val="20"/>
        </w:rPr>
      </w:pPr>
    </w:p>
    <w:p w:rsidR="00A93703" w:rsidRPr="006C10D3" w:rsidRDefault="00A93703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A93703" w:rsidRPr="006C10D3" w:rsidRDefault="00A93703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A93703" w:rsidRPr="006C10D3" w:rsidRDefault="00A93703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A93703" w:rsidRPr="006C10D3" w:rsidRDefault="00A93703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A93703" w:rsidRDefault="00A93703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EF1F3C" w:rsidRDefault="00EF1F3C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7F5EB2" w:rsidRPr="006C10D3" w:rsidRDefault="007F5EB2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</w:rPr>
      </w:pPr>
    </w:p>
    <w:p w:rsidR="00A93703" w:rsidRPr="00B309B6" w:rsidRDefault="00B309B6" w:rsidP="00A93703">
      <w:pPr>
        <w:spacing w:line="360" w:lineRule="auto"/>
        <w:ind w:left="454" w:right="482"/>
        <w:jc w:val="center"/>
        <w:rPr>
          <w:b/>
          <w:bCs/>
          <w:i/>
          <w:color w:val="000000"/>
          <w:spacing w:val="-4"/>
          <w:szCs w:val="20"/>
          <w:u w:val="single"/>
        </w:rPr>
      </w:pPr>
      <w:bookmarkStart w:id="0" w:name="_GoBack"/>
      <w:bookmarkEnd w:id="0"/>
      <w:r w:rsidRPr="00B309B6">
        <w:rPr>
          <w:b/>
          <w:bCs/>
          <w:i/>
          <w:color w:val="000000"/>
          <w:spacing w:val="-4"/>
          <w:szCs w:val="20"/>
          <w:u w:val="single"/>
        </w:rPr>
        <w:lastRenderedPageBreak/>
        <w:t>Т</w:t>
      </w:r>
      <w:r w:rsidR="00A93703" w:rsidRPr="00B309B6">
        <w:rPr>
          <w:b/>
          <w:bCs/>
          <w:i/>
          <w:color w:val="000000"/>
          <w:spacing w:val="-4"/>
          <w:szCs w:val="20"/>
          <w:u w:val="single"/>
        </w:rPr>
        <w:t>ематическое планирование курса</w:t>
      </w:r>
    </w:p>
    <w:p w:rsidR="00B309B6" w:rsidRPr="006C10D3" w:rsidRDefault="00B309B6" w:rsidP="00A93703">
      <w:pPr>
        <w:jc w:val="center"/>
        <w:rPr>
          <w:b/>
          <w:bCs/>
          <w:i/>
          <w:color w:val="000000"/>
          <w:szCs w:val="20"/>
        </w:rPr>
      </w:pP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474"/>
        <w:gridCol w:w="1830"/>
        <w:gridCol w:w="3221"/>
        <w:gridCol w:w="2906"/>
        <w:gridCol w:w="3332"/>
        <w:gridCol w:w="1197"/>
      </w:tblGrid>
      <w:tr w:rsidR="00B309B6" w:rsidRPr="0001322D" w:rsidTr="0001322D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№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проведения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Предметные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Числа 10,20,30,...,100.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арифметическими средствами, выполнение арифметических вычислений. Счет предметов десятками. Использование математической терминологии при записи и выполнении арифметического действия.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Читать и записывать числа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десятками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,н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азыватьнатуральные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числа от 20 до 100 в прямом и в обратном порядке, следующее (предыдущее) при счете число.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Формулировать и удерживать практическую задачу, выбирать действия в соответствии с поставленной задачей, пошаговый контроль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правильности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ланирование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 контроль и оценка учебных действий; определение наиболее 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spellStart"/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C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амостоятельность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мышления; умение устанавливать, с какими учебными задачами ученик может самостоятельно успешно справиться.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Числа 10,20,30,...,100.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Числа 10,20,30,…,100.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Двузначные числа и их запись.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Моделирование ситуаций арифметическими средствами, выполнение арифметических вычислений. Счет предметов десятками. Использование математической терминологии при записи и выполнении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арифметического действия.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Читать и записывать двузначные числа, выполнение арифметических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действий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,н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азыватьнатуральные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числа от 20 до 100 в прямом и в обратном порядке, следующее (предыдущее) при счете число.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Формулировать и удерживать практическую задачу, выбирать действия в соответствии с поставленной задачей, пошаговый контроль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правильности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ланирование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, контроль и оценка учебных действий;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определениенаиболее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Самостоятельность мышления; умение устанавливать, с какими учебными задачами ученик может самостоятельно успешно справиться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Двузначные числа и их запись.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Двузначные числа и их запись.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Вводная контрольная работа №1 «Повторение»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Луч и его обозначение.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геометрическими средствами, выполнение геометрических построений, ориентироваться на плоскости и в пространстве (в том числе различать направления движения).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Ориентироваться на плоскости и в пространстве, чертить числовой луч и обозначать его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деятельности, выполнение учебных действий в разных формах (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практическиеработы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 работа с моделями и др.).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 способность к саморазвитию,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Луч и его обозначение.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Луч и его обозначение.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Числовой луч.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геометрическими средствами, выполнение геометрических построений.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Располагать фигуры на плоскости (отрезки, лучи, прямые, окружности) в различных комбинациях, чертить числовой луч.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деятельности, выполнение учебных действий в разных формах (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практическиеработы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 работа с моделями и др.).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 способность к саморазвитию,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Числовой луч.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Числовой луч.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Метр. Соотношения между единицами длины.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Моделирование ситуаций геометрическими средствами,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выполнение геометрических построений. Разрешение житейских ситуаций, требующих умения находить геометрические величины.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Различать единицы длины, соотносить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их,выполнять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.М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оделировать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ситуации геометрическими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средствами,устанавливать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зависимость между данными и искомыми величинами при решении разнообразных учебных задач.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Сбор и представление информации, связанной с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измерением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;и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знаково-символические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Способность характеризовать и оценивать математические знания и умения;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заинтересованность в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расширении и углублении получаемых математических знаний.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Метр. Соотношения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между единицами длины.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Многоугольник и его элементы.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геометрическими средствами, выполнение геометрических построений. Обнаружение моделей геометрических фигур в окружающем мире.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Чертить многоугольник, находить его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элементы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,р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азличать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геометрические фигуры.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Способность характеризовать и оценивать математические знания и умения;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заинтересованность в расширении и углублении получаемых математических знаний.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Многоугольник и его элементы.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2 «Единицы длины»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и вычитание вида 26 </w:t>
            </w: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±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2; 26 ± 10.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Сравнение разных способов вычисления, выполнение арифметических вычислений, прогнозирование результата вычисления.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Владеть общими приемами вычисления, устными и письменными алгоритмами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выполненияарифметических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действий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вычисления, пошаговый контроль правильности выполнения алгоритма арифметического действия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Способность преодолевать трудности, доводить начатую работу до её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завершения;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способность к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самоорганизованности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 цикл 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и вычитание вида 26 ± 2; 26 ± 10.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и вычитание вида 26 ± 2; 26 ± 10.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и вычитание вида 26 ± 2; 26 ± 10.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25. 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сложения столбиком.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Сравнение разных способов вычисления, выполнение арифметических вычислений, прогнозирование результата вычисления.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Владеть общими приемами вычисления, устными и письменными алгоритмами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выполненияарифметических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действий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вычисления, пошаговый контроль правильности выполнения алгоритма арифметического действия.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 эффективного способа достижения результата; выполнение учебных действий.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Способность преодолевать трудности, доводить начатую работу до её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завершения;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способность к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самоорганизованности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сложения столбиком.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сложения столбиком.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вычитания столбиком.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Сравнение разных способов вычисления, выполнение арифметических вычислений, прогнозирование результата вычисления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Владеть общими приемами вычисления устными и письменными алгоритмами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выполненияарифметических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действийпрогнозировать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вычисления, пошаговый контроль правильности выполнения алгоритма арифметического действия.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 эффективного способа достижения результата; выполнение учебных действий.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,з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аинтересованность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в расширении и углублении получаемых математических знаний.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вычитания столбиком.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Запись вычитания столбиком.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двузначных чисел (общий случай).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Сравнение разных способов вычисления, выполнение арифметических вычислений, прогнозирование результата вычисления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Владеть общими приемами вычисления, устными и письменными алгоритмами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выполненияарифметических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действий.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 эффективного способа достижения результата; выполнение учебных действий.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,з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аинтересованность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в расширении и углублении получаемых математических знаний.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двузначных чисел (общий случай).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Сложение двузначных чисел (общий случай).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Вычитание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двузначных чисел (общий случай).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Сравнение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разных способов вычисления, выполнение арифметических вычислений, прогнозирование результата вычисления.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Владеть общими приемами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вычисления,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устными и письменными алгоритмами выполнения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арифметических действий.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Понимание и принятие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 в разных формах.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,з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аинтересованность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в расширении и углублении получаемых математических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знаний,готовность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35. 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Вычитание двузначных чисел (общий случай).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Вычитание двузначных чисел (общий случай).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3 «Сложение и вычитание двузначных чисел»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Периметр многоугольника.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Анализировать житейские ситуации, требующие умения находить геометрические величины. Сравнивать геометрические фигуры по величине. Находить геометрическую величину разными способам.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Чертить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многоугольник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,в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ыполнять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измерения,находить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его элементы,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периметр,различать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фигуры,решать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задачи,использовать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представления о длине, периметре для решения задач.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Периметр многоугольника.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Периметр многоугольника.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Окружность, её центр и радиус.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Анализировать житейские ситуации,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требующие умения находить геометрические величины.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Чертить окружность, находить центр, радиус, решать геометрические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задачи.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Окружность, её центр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и радиус. Окружность и круг.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 цикл 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44. 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Окружность, её центр и радиус. Окружность и круг.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Взаимное расположение фигур на плоскости.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Анализировать житейские ситуации, требующие умения находить геометрические величины. Сравнивать геометрические фигуры по величине.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Совершенствовать практические умения по построению геометрических фигур, решать геометрические задачи.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Взаимное расположение фигур на плоскости.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4 по теме «Сложение и вычитание чисел в пределах 100»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2. Половина числа.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Сравнивать разные способы вычисления, моделировать ситуации, иллюстрирующие арифметическое действие и ход его выполнения,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Составлять таблицу умножения и деления, 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обратного действия, прикидки и оценки результата).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использовать получаемую математическую подготовку в учебной деятельности и при решении практических задач, возникающих в 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2. Половина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2. Половина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52. 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3. Треть числа.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Сравнивать разные способы вычисления, моделировать 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ситуации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Составлять таблицу умножения и деления, 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навыкипрогнозировать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использовать получаемую математическую подготовку в учебной деятельности и при решении практических задач, возникающих в 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3. Треть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3. Треть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4. Четверть числа.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Сравнивать разные способы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Составлять таблицу умножения и деления,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Понимание и принятие учебной задачи, поиск 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нахождение способов ее решения; планирование, контроль и оценка учебных действий; определение наиболее 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использовать получаемую математическую подготовку в учебной деятельности и при решении практических задач, возникающих в 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56. 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4. Четверть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57. 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4. Четверть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5 и на 5.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Составлять таблицу умножения и деления, 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использовать получаемую математическую подготовку в учебной деятельности и при решении практических задач, возникающих в 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59. 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5.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5.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5. Пятая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Умножение и деление на 5. Пятая часть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числа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</w:t>
            </w: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С</w:t>
            </w:r>
            <w:proofErr w:type="gramEnd"/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амостоятельная</w:t>
            </w:r>
            <w:proofErr w:type="spellEnd"/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 xml:space="preserve"> работа.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№ 5.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63. 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6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Составлять таблицу умножения и деления, совершенствовать вычислительные навыки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прогнозировать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использовать получаемую математическую подготовку в учебной деятельности и при решении практических задач, возникающих в 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6.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 цикл 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6.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6.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6. Шестая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6 по теме «Табличное умножение и деление»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69. 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фигуры. Единицы площади.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Анализировать житейские ситуации, требующие умения находить геометрические величины, сравнивать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геометрические фигуры по величине, находить геометрическую величину разными способами,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Чертить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фигуры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,в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ыполнять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измерения,находить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площадь, различать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фигуры,решать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задачи,использовать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представления о длине,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площади для решения задач.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деятельности, умение работать в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фигуры. Единицы площади.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фигуры. Единицы площади.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Практическая работа по теме «Площадь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фигуры. Единицы площади».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74. 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семи и на 7.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Составлять таблицу умножения и деления, 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готовность слушать собеседника, вести диалог; 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Владение коммуникативными умениями с целью реализации возможностей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успешного сотрудничества с 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7.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7.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7. Седьмая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78. 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восьми и на 8.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Сравнивать разные способы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Составлять таблицу умножения и деления,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Активное использование математической речи для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Владение коммуникативными умениями с целью реализации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возможностей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успешного сотрудничества с 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79. 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8.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80. 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8.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8. Восьмая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8. Восьмая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девяти и на 9.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Составлять таблицу умножения и деления, совершенствовать вычислительные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навыки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вычисления,использовать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свойства арифметических действий для удобства вычислений; проводить проверку правильности вычислений (с помощью обратного действия, прикидки и оценки результата действия).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Владение коммуникативными умениями с целью реализации возможностей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успешного сотрудничества с 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на 9.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9.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9. Девятая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Умножение и деление на 9. Девятая часть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88. 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 xml:space="preserve">Контрольная работа № 7 по теме </w:t>
            </w: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lastRenderedPageBreak/>
              <w:t>«Умножение и деление на 7,8,9».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89. 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 цикл 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90. 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 сколько раз больше или меньше?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Действовать по заданному и самостоятельно составленному плану решения задачи, объяснять выбор арифметических действий для решения, обнаруживать и устранять ошибки логического и арифметического характера.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Моделировать содержащиеся в тексте задачи зависимости;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планировать ход решения задачи;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анализировать текст задачи с целью выбора необходимых арифметических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действий для её решения.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Высказывание собственных суждений и их обоснование,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91. 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 сколько раз больше или меньше?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 сколько раз больше или меньше?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 сколько раз больше или меньше?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94. 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Во сколько раз больше или меньше?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95. 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Решение задач на увеличение и уменьшение в несколько раз.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Действовать по заданному и самостоятельно составленному плану решения задачи, объяснять выбор арифметических действий для решения, обнаруживать и устранять ошибки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логического и арифметического характера.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Моделировать содержащиеся в тексте задачи зависимости;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планировать ход решения задачи;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анализировать текст задачи с целью выбора необходимых арифметических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действий для её решения.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Высказывание собственных суждений и их обоснование; владение коммуникативными умениями с целью реализации возможностей успешного сотрудничества с 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96. 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Решение задач на увеличение и уменьшение в несколько раз.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97. 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Действовать по заданному и самостоятельно составленному плану решения задачи, объяснять выбор арифметических действий для решения, обнаруживать и устранять ошибки логического и арифметического характера.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Моделировать содержащиеся в тексте задачи зависимости;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планировать ход решения задачи;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анализировать текст задачи с целью выбора необходимых арифметических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действий для её решения.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Высказывание собственных суждений и их обоснование;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98. 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99. 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Нахождение нескольких долей числа.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8 по теме «Решение арифметических задач».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 Решение задач.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Названия чисел в записях действий.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различные приёмы проверки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Распознавать названия чисел в записях действий.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Понимание и принятие учебной задачи, поиск и нахождение способов ее решения; планирование,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 в разных формах.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Владение коммуникативными умениями с целью реализации возможностей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успешного сотрудничества с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Названия чисел в записях действий.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107.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Названия чисел в записях действий.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108.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Числовые выражения.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различные приемы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результата).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Составлять числовое выражение и находить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его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значение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;в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оспроизводить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устные и письменные алгоритмы выполнения четырёх арифметических действий; прогнозировать результаты вычислений; анализировать структуру числового выражения с целью определения порядка выполнения арифметических действий.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 в разных формах.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Высказывание собственных суждений и их обоснование,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109.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Числовые выражения.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Числовые выражения.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Составление числовых выражений.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Использовать различные приемы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Составлять числовое выражение и находить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 xml:space="preserve">его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значение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;в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оспроизводить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устные и письменные алгоритмы выполнения четырёх арифметических действий; прогнозировать результаты вычислений; анализировать структуру числового выражения с целью определения порядка выполнения арифметических действий.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Понимание и принятие учебной задачи, поиск и нахождение способов ее решения; планирование, контроль и оценка учебных действий; 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 в разных формах.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Владение коммуникативными умениями с целью реализации возможностей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успешного сотрудничества с учителем и учащимися класса.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Составление числовых выражений.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Составление числовых выражений.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 цикл </w:t>
            </w: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Угол. Прямой угол.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Анализировать житейские ситуации, требующие умения находить геометрические величины. Сравнивать геометрические фигуры по величине. Характеризовать свойства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Распознавать, называть, изображать геометрические фигуры.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Угол. Прямой угол.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Угол. Прямой угол.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117.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Прямоугольник. Квадрат.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Анализировать житейские ситуации, требующие умения находить геометрические величины, сравнивать геометрические фигуры по величине, находить геометрическую величину разными способами,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Распознавать, называть, изображать геометрические фигуры.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Прямоугольник. Квадрат.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119.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Прямоугольник. Квадрат.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Свойства прямоугольника.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Анализировать ситуации, требующие умения находить геометрические величины, сравнивать геометрические фигуры по величине, находить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геометрическую величину разными способами,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Распознавать, называть, изображать геометрические фигуры.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Свойства прямоугольника.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122.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прямоугольника.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Анализировать житейские ситуации, требующие умения находить геометрические величин. Сравнивать геометрические фигуры по величине. Находить геометрическую величину разными способам. Характеризовать свойства геометрических фигур.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Чертить геометрические фигуры, выполнять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,н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аходить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площадь, различать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фигуры,решать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геометрические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задачииспользовать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представления о длине, площади для решения задач.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Использовать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знаково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— 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Готовность использовать получаемую математическую подготовку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учебной деятельности и при решении практических задач, возникающих в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повседневной жизни.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прямоугольника.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Площадь прямоугольника.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Контрольная работа № 9 «Выражения»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«Сложение, вычитание, умножение и деление чисел в пределах 100».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Сравнение разных способов вычисления, выполнение арифметических вычислений,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прогнозирование результата вычисления.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Выполнять устно и письменно действия с многозначными числами (сложение, вычитание, умножение и деление).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Понимание и принятие учебной задачи, поиск и нахождение способов ее решения; планирование, контроль и оценка учебных действий;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определение наиболее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эффективного способа достижения результата; выполнение учебных действий в разных формах.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Высказывание собственных суждений и их обоснование; владение коммуникативными умениями с целью реализации возможностей успешного сотрудничества с учителем 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учащимися класса (при групповой работе, работе в парах, в коллективном обсуждении математических проблем).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128.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«Арифметические задачи»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задачи; планирование хода решения задачи; анализ текста задачи, с целью выбора необходимых арифметических действий для её решения.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Искать и выбирать необходимую информацию, содержащуюся в тексте задачи, на рисунке или в таблице, для ответа на заданные вопросы. Планировать и устно воспроизводить ход решения задачи. Анализировать предложенные варианты решения задачи, выбирать из них верные.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Активное использование математической речи для решения разнообразных коммуникативных задач; готовность слушать собеседника, вести диалог; 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br/>
              <w:t> 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Высказывание собственных суждений и их обоснование;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129.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«Арифметические задачи»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«Арифметические задачи»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«Геометрические фигуры».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геометрическими средствами, выполнение геометрических построений. Разрешение житейских ситуаций, требующих умения находить геометрические величины.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Различать единицы длины, соотносить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их,выполнять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.М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оделировать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ситуации геометрическими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средствами.Устанавливать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зависимость между данными и искомыми величинами при решении разнообразных учебных задач. Использовать представления о длине, периметре и площади для решения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Сбор и представление информации, связанной с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измерением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;и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знаково-символические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 способность к саморазвитию,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Повторение. Таблица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умножения однозначных чисел.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Сравнивать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разные способы вычисления, моделировать 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ситуации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Владеть общими приёмами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вычисления, устными и письменными алгоритмами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выполненияарифметических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действий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,п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рогнозировать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результат вычисления, пошаговый контроль правильности выполнения алгоритма арифметического действия.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spacing w:after="24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Активное использование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математической речи для решения разнообразных коммуникативных задач; готовность слушать собеседника, вести диалог; умение работать в информационной среде.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Мотивация учебной </w:t>
            </w: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деятельности готовность и способность к саморазвитию,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lastRenderedPageBreak/>
              <w:t>133.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Повторение. Таблица умножения однозначных чисел.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t>Контроль</w:t>
            </w: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softHyphen/>
              <w:t>ная работа № 10 «Таб</w:t>
            </w:r>
            <w:r w:rsidRPr="0001322D">
              <w:rPr>
                <w:rFonts w:ascii="Times New Roman" w:eastAsia="Times New Roman" w:hAnsi="Times New Roman"/>
                <w:i/>
                <w:iCs/>
                <w:kern w:val="0"/>
                <w:sz w:val="24"/>
                <w:lang w:eastAsia="ru-RU"/>
              </w:rPr>
              <w:softHyphen/>
              <w:t>личное умножение и деление».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Работа над ошибками. 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B309B6" w:rsidRPr="0001322D" w:rsidTr="0001322D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136.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Повторение по теме «Величины».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Моделирование ситуаций геометрическими средствами, выполнение геометрических построений. Разрешение житейских ситуаций, требующих умения находить геометрические величины.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Различать единицы длины, соотносить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их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,в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ыполнять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измерения;моделировать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ситуации геометрическими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средствами;устанавливать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зависимость между данными и искомыми величинами при решении разнообразных учебных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задач;использовать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представления о длине, периметре и площади.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Сбор и представление информации, связанной с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измерением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;и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спользовать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знаково-символические средства, создавать и преобразовывать модели, строить высказывания, контролировать и оценивать процесс и результат деятельности.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Мотивация учебной </w:t>
            </w:r>
            <w:proofErr w:type="spell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деятельности</w:t>
            </w:r>
            <w:proofErr w:type="gramStart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,г</w:t>
            </w:r>
            <w:proofErr w:type="gram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отовность</w:t>
            </w:r>
            <w:proofErr w:type="spellEnd"/>
            <w:r w:rsidRPr="0001322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и способность к саморазвитию, заинтересованность в расширении и углублении получаемых математических знаний; готовность использовать получаемую математическую подготовку в учебной деятельности и при решении практических задач.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09B6" w:rsidRPr="0001322D" w:rsidRDefault="00B309B6" w:rsidP="0001322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</w:tbl>
    <w:p w:rsidR="0001322D" w:rsidRPr="0001322D" w:rsidRDefault="0001322D" w:rsidP="00EF1F3C">
      <w:pPr>
        <w:widowControl/>
        <w:shd w:val="clear" w:color="auto" w:fill="FFFFFF"/>
        <w:suppressAutoHyphens w:val="0"/>
        <w:spacing w:line="270" w:lineRule="atLeast"/>
        <w:jc w:val="center"/>
        <w:rPr>
          <w:rFonts w:ascii="Verdana" w:eastAsia="Times New Roman" w:hAnsi="Verdana" w:cs="Tahoma"/>
          <w:color w:val="333333"/>
          <w:kern w:val="0"/>
          <w:szCs w:val="20"/>
          <w:lang w:eastAsia="ru-RU"/>
        </w:rPr>
      </w:pPr>
      <w:r w:rsidRPr="0001322D">
        <w:rPr>
          <w:rFonts w:ascii="Verdana" w:eastAsia="Times New Roman" w:hAnsi="Verdana" w:cs="Tahoma"/>
          <w:color w:val="333333"/>
          <w:kern w:val="0"/>
          <w:szCs w:val="20"/>
          <w:lang w:eastAsia="ru-RU"/>
        </w:rPr>
        <w:lastRenderedPageBreak/>
        <w:br/>
      </w:r>
    </w:p>
    <w:p w:rsidR="00A93703" w:rsidRPr="006C10D3" w:rsidRDefault="00A93703" w:rsidP="00B309B6">
      <w:pPr>
        <w:rPr>
          <w:b/>
          <w:i/>
          <w:szCs w:val="20"/>
        </w:rPr>
      </w:pPr>
    </w:p>
    <w:sectPr w:rsidR="00A93703" w:rsidRPr="006C10D3" w:rsidSect="00DF02AE">
      <w:footerReference w:type="default" r:id="rId8"/>
      <w:pgSz w:w="16837" w:h="11905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B2" w:rsidRDefault="007F5EB2" w:rsidP="007F5EB2">
      <w:r>
        <w:separator/>
      </w:r>
    </w:p>
  </w:endnote>
  <w:endnote w:type="continuationSeparator" w:id="0">
    <w:p w:rsidR="007F5EB2" w:rsidRDefault="007F5EB2" w:rsidP="007F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214306"/>
      <w:docPartObj>
        <w:docPartGallery w:val="Page Numbers (Bottom of Page)"/>
        <w:docPartUnique/>
      </w:docPartObj>
    </w:sdtPr>
    <w:sdtContent>
      <w:p w:rsidR="007F5EB2" w:rsidRDefault="007F5EB2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7F5EB2" w:rsidRDefault="007F5EB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B2" w:rsidRDefault="007F5EB2" w:rsidP="007F5EB2">
      <w:r>
        <w:separator/>
      </w:r>
    </w:p>
  </w:footnote>
  <w:footnote w:type="continuationSeparator" w:id="0">
    <w:p w:rsidR="007F5EB2" w:rsidRDefault="007F5EB2" w:rsidP="007F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8BC"/>
    <w:multiLevelType w:val="hybridMultilevel"/>
    <w:tmpl w:val="8A3A6A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703"/>
    <w:rsid w:val="0001322D"/>
    <w:rsid w:val="0056517C"/>
    <w:rsid w:val="007F5EB2"/>
    <w:rsid w:val="00A93703"/>
    <w:rsid w:val="00B309B6"/>
    <w:rsid w:val="00DF02AE"/>
    <w:rsid w:val="00E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6">
    <w:name w:val="heading 6"/>
    <w:basedOn w:val="a"/>
    <w:link w:val="60"/>
    <w:uiPriority w:val="9"/>
    <w:qFormat/>
    <w:rsid w:val="0001322D"/>
    <w:pPr>
      <w:widowControl/>
      <w:suppressAutoHyphens w:val="0"/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3703"/>
    <w:rPr>
      <w:rFonts w:ascii="Symbol" w:hAnsi="Symbol" w:cs="OpenSymbol"/>
    </w:rPr>
  </w:style>
  <w:style w:type="character" w:customStyle="1" w:styleId="WW8Num1z1">
    <w:name w:val="WW8Num1z1"/>
    <w:rsid w:val="00A93703"/>
    <w:rPr>
      <w:rFonts w:ascii="OpenSymbol" w:hAnsi="OpenSymbol" w:cs="OpenSymbol"/>
    </w:rPr>
  </w:style>
  <w:style w:type="character" w:customStyle="1" w:styleId="WW8Num2z0">
    <w:name w:val="WW8Num2z0"/>
    <w:rsid w:val="00A93703"/>
    <w:rPr>
      <w:rFonts w:ascii="Symbol" w:hAnsi="Symbol" w:cs="OpenSymbol"/>
    </w:rPr>
  </w:style>
  <w:style w:type="character" w:customStyle="1" w:styleId="WW8Num2z1">
    <w:name w:val="WW8Num2z1"/>
    <w:rsid w:val="00A93703"/>
    <w:rPr>
      <w:rFonts w:ascii="OpenSymbol" w:hAnsi="OpenSymbol" w:cs="OpenSymbol"/>
    </w:rPr>
  </w:style>
  <w:style w:type="character" w:customStyle="1" w:styleId="WW8Num3z0">
    <w:name w:val="WW8Num3z0"/>
    <w:rsid w:val="00A93703"/>
    <w:rPr>
      <w:rFonts w:ascii="Symbol" w:hAnsi="Symbol" w:cs="OpenSymbol"/>
    </w:rPr>
  </w:style>
  <w:style w:type="character" w:customStyle="1" w:styleId="WW8Num3z1">
    <w:name w:val="WW8Num3z1"/>
    <w:rsid w:val="00A93703"/>
    <w:rPr>
      <w:rFonts w:ascii="OpenSymbol" w:hAnsi="OpenSymbol" w:cs="OpenSymbol"/>
    </w:rPr>
  </w:style>
  <w:style w:type="character" w:customStyle="1" w:styleId="WW8Num5z0">
    <w:name w:val="WW8Num5z0"/>
    <w:rsid w:val="00A93703"/>
    <w:rPr>
      <w:rFonts w:ascii="Symbol" w:hAnsi="Symbol" w:cs="OpenSymbol"/>
    </w:rPr>
  </w:style>
  <w:style w:type="character" w:customStyle="1" w:styleId="WW8Num5z1">
    <w:name w:val="WW8Num5z1"/>
    <w:rsid w:val="00A93703"/>
    <w:rPr>
      <w:rFonts w:ascii="OpenSymbol" w:hAnsi="OpenSymbol" w:cs="OpenSymbol"/>
    </w:rPr>
  </w:style>
  <w:style w:type="character" w:customStyle="1" w:styleId="WW8Num7z0">
    <w:name w:val="WW8Num7z0"/>
    <w:rsid w:val="00A93703"/>
    <w:rPr>
      <w:rFonts w:ascii="Symbol" w:hAnsi="Symbol" w:cs="OpenSymbol"/>
    </w:rPr>
  </w:style>
  <w:style w:type="character" w:customStyle="1" w:styleId="WW8Num7z1">
    <w:name w:val="WW8Num7z1"/>
    <w:rsid w:val="00A93703"/>
    <w:rPr>
      <w:rFonts w:ascii="OpenSymbol" w:hAnsi="OpenSymbol" w:cs="OpenSymbol"/>
    </w:rPr>
  </w:style>
  <w:style w:type="character" w:customStyle="1" w:styleId="WW8Num8z0">
    <w:name w:val="WW8Num8z0"/>
    <w:rsid w:val="00A93703"/>
    <w:rPr>
      <w:rFonts w:ascii="Symbol" w:hAnsi="Symbol" w:cs="OpenSymbol"/>
    </w:rPr>
  </w:style>
  <w:style w:type="character" w:customStyle="1" w:styleId="WW8Num9z0">
    <w:name w:val="WW8Num9z0"/>
    <w:rsid w:val="00A93703"/>
    <w:rPr>
      <w:rFonts w:ascii="Symbol" w:hAnsi="Symbol" w:cs="OpenSymbol"/>
    </w:rPr>
  </w:style>
  <w:style w:type="character" w:customStyle="1" w:styleId="WW8Num10z0">
    <w:name w:val="WW8Num10z0"/>
    <w:rsid w:val="00A93703"/>
    <w:rPr>
      <w:rFonts w:ascii="Symbol" w:hAnsi="Symbol" w:cs="OpenSymbol"/>
    </w:rPr>
  </w:style>
  <w:style w:type="character" w:customStyle="1" w:styleId="WW8Num10z1">
    <w:name w:val="WW8Num10z1"/>
    <w:rsid w:val="00A93703"/>
    <w:rPr>
      <w:rFonts w:ascii="OpenSymbol" w:hAnsi="OpenSymbol" w:cs="OpenSymbol"/>
    </w:rPr>
  </w:style>
  <w:style w:type="character" w:customStyle="1" w:styleId="WW8Num11z0">
    <w:name w:val="WW8Num11z0"/>
    <w:rsid w:val="00A93703"/>
    <w:rPr>
      <w:rFonts w:ascii="Symbol" w:hAnsi="Symbol" w:cs="OpenSymbol"/>
    </w:rPr>
  </w:style>
  <w:style w:type="character" w:customStyle="1" w:styleId="WW8Num11z1">
    <w:name w:val="WW8Num11z1"/>
    <w:rsid w:val="00A93703"/>
    <w:rPr>
      <w:rFonts w:ascii="OpenSymbol" w:hAnsi="OpenSymbol" w:cs="OpenSymbol"/>
    </w:rPr>
  </w:style>
  <w:style w:type="character" w:customStyle="1" w:styleId="WW8Num12z0">
    <w:name w:val="WW8Num12z0"/>
    <w:rsid w:val="00A93703"/>
    <w:rPr>
      <w:rFonts w:ascii="Symbol" w:hAnsi="Symbol" w:cs="OpenSymbol"/>
    </w:rPr>
  </w:style>
  <w:style w:type="character" w:customStyle="1" w:styleId="WW8Num12z1">
    <w:name w:val="WW8Num12z1"/>
    <w:rsid w:val="00A93703"/>
    <w:rPr>
      <w:rFonts w:ascii="OpenSymbol" w:hAnsi="OpenSymbol" w:cs="OpenSymbol"/>
    </w:rPr>
  </w:style>
  <w:style w:type="character" w:customStyle="1" w:styleId="WW8Num13z0">
    <w:name w:val="WW8Num13z0"/>
    <w:rsid w:val="00A93703"/>
    <w:rPr>
      <w:rFonts w:ascii="Symbol" w:hAnsi="Symbol" w:cs="OpenSymbol"/>
    </w:rPr>
  </w:style>
  <w:style w:type="character" w:customStyle="1" w:styleId="WW8Num13z1">
    <w:name w:val="WW8Num13z1"/>
    <w:rsid w:val="00A93703"/>
    <w:rPr>
      <w:rFonts w:ascii="OpenSymbol" w:hAnsi="OpenSymbol" w:cs="OpenSymbol"/>
    </w:rPr>
  </w:style>
  <w:style w:type="character" w:customStyle="1" w:styleId="Absatz-Standardschriftart">
    <w:name w:val="Absatz-Standardschriftart"/>
    <w:rsid w:val="00A93703"/>
  </w:style>
  <w:style w:type="character" w:customStyle="1" w:styleId="WW8Num8z1">
    <w:name w:val="WW8Num8z1"/>
    <w:rsid w:val="00A937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93703"/>
  </w:style>
  <w:style w:type="character" w:customStyle="1" w:styleId="WW-Absatz-Standardschriftart1">
    <w:name w:val="WW-Absatz-Standardschriftart1"/>
    <w:rsid w:val="00A93703"/>
  </w:style>
  <w:style w:type="character" w:customStyle="1" w:styleId="1">
    <w:name w:val="Основной шрифт абзаца1"/>
    <w:rsid w:val="00A93703"/>
  </w:style>
  <w:style w:type="character" w:styleId="a3">
    <w:name w:val="Emphasis"/>
    <w:qFormat/>
    <w:rsid w:val="00A93703"/>
    <w:rPr>
      <w:i/>
      <w:iCs/>
    </w:rPr>
  </w:style>
  <w:style w:type="character" w:customStyle="1" w:styleId="WW8Num4z0">
    <w:name w:val="WW8Num4z0"/>
    <w:rsid w:val="00A93703"/>
    <w:rPr>
      <w:rFonts w:ascii="Symbol" w:hAnsi="Symbol" w:cs="OpenSymbol"/>
    </w:rPr>
  </w:style>
  <w:style w:type="character" w:customStyle="1" w:styleId="WW8Num4z1">
    <w:name w:val="WW8Num4z1"/>
    <w:rsid w:val="00A93703"/>
    <w:rPr>
      <w:rFonts w:ascii="OpenSymbol" w:hAnsi="OpenSymbol" w:cs="OpenSymbol"/>
    </w:rPr>
  </w:style>
  <w:style w:type="character" w:customStyle="1" w:styleId="a4">
    <w:name w:val="Символ нумерации"/>
    <w:rsid w:val="00A93703"/>
  </w:style>
  <w:style w:type="character" w:customStyle="1" w:styleId="a5">
    <w:name w:val="Маркеры списка"/>
    <w:rsid w:val="00A93703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A93703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link w:val="a8"/>
    <w:rsid w:val="00A93703"/>
    <w:pPr>
      <w:spacing w:after="120"/>
    </w:pPr>
  </w:style>
  <w:style w:type="character" w:customStyle="1" w:styleId="a8">
    <w:name w:val="Основной текст Знак"/>
    <w:basedOn w:val="a0"/>
    <w:link w:val="a7"/>
    <w:rsid w:val="00A93703"/>
    <w:rPr>
      <w:rFonts w:ascii="Arial" w:eastAsia="Arial Unicode MS" w:hAnsi="Arial" w:cs="Times New Roman"/>
      <w:kern w:val="1"/>
      <w:sz w:val="20"/>
      <w:szCs w:val="24"/>
    </w:rPr>
  </w:style>
  <w:style w:type="paragraph" w:styleId="a9">
    <w:name w:val="List"/>
    <w:basedOn w:val="a7"/>
    <w:rsid w:val="00A93703"/>
    <w:rPr>
      <w:rFonts w:cs="Tahoma"/>
    </w:rPr>
  </w:style>
  <w:style w:type="paragraph" w:customStyle="1" w:styleId="10">
    <w:name w:val="Название1"/>
    <w:basedOn w:val="a"/>
    <w:rsid w:val="00A93703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A93703"/>
    <w:pPr>
      <w:suppressLineNumbers/>
    </w:pPr>
    <w:rPr>
      <w:rFonts w:cs="Tahoma"/>
    </w:rPr>
  </w:style>
  <w:style w:type="paragraph" w:styleId="aa">
    <w:name w:val="Title"/>
    <w:basedOn w:val="a6"/>
    <w:next w:val="ab"/>
    <w:link w:val="ac"/>
    <w:qFormat/>
    <w:rsid w:val="00A93703"/>
  </w:style>
  <w:style w:type="character" w:customStyle="1" w:styleId="ac">
    <w:name w:val="Название Знак"/>
    <w:basedOn w:val="a0"/>
    <w:link w:val="aa"/>
    <w:rsid w:val="00A93703"/>
    <w:rPr>
      <w:rFonts w:ascii="Arial" w:eastAsia="Arial Unicode MS" w:hAnsi="Arial" w:cs="Tahoma"/>
      <w:kern w:val="1"/>
      <w:sz w:val="28"/>
      <w:szCs w:val="28"/>
    </w:rPr>
  </w:style>
  <w:style w:type="paragraph" w:styleId="ab">
    <w:name w:val="Subtitle"/>
    <w:basedOn w:val="a6"/>
    <w:next w:val="a7"/>
    <w:link w:val="ad"/>
    <w:qFormat/>
    <w:rsid w:val="00A9370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A93703"/>
    <w:rPr>
      <w:rFonts w:ascii="Arial" w:eastAsia="Arial Unicode MS" w:hAnsi="Arial" w:cs="Tahoma"/>
      <w:i/>
      <w:iCs/>
      <w:kern w:val="1"/>
      <w:sz w:val="28"/>
      <w:szCs w:val="28"/>
    </w:rPr>
  </w:style>
  <w:style w:type="paragraph" w:styleId="ae">
    <w:name w:val="List Paragraph"/>
    <w:basedOn w:val="a"/>
    <w:uiPriority w:val="34"/>
    <w:qFormat/>
    <w:rsid w:val="00A9370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f">
    <w:name w:val="Содержимое таблицы"/>
    <w:basedOn w:val="a"/>
    <w:rsid w:val="00A93703"/>
    <w:pPr>
      <w:suppressLineNumbers/>
    </w:pPr>
  </w:style>
  <w:style w:type="paragraph" w:customStyle="1" w:styleId="af0">
    <w:name w:val="Заголовок таблицы"/>
    <w:basedOn w:val="af"/>
    <w:rsid w:val="00A93703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A93703"/>
    <w:pPr>
      <w:ind w:firstLine="567"/>
      <w:jc w:val="both"/>
    </w:pPr>
    <w:rPr>
      <w:sz w:val="28"/>
      <w:szCs w:val="20"/>
    </w:rPr>
  </w:style>
  <w:style w:type="paragraph" w:styleId="af1">
    <w:name w:val="No Spacing"/>
    <w:uiPriority w:val="1"/>
    <w:qFormat/>
    <w:rsid w:val="00A937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f2">
    <w:name w:val="header"/>
    <w:basedOn w:val="a"/>
    <w:link w:val="af3"/>
    <w:uiPriority w:val="99"/>
    <w:unhideWhenUsed/>
    <w:rsid w:val="00A937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3703"/>
    <w:rPr>
      <w:rFonts w:ascii="Arial" w:eastAsia="Arial Unicode MS" w:hAnsi="Arial" w:cs="Times New Roman"/>
      <w:kern w:val="1"/>
      <w:sz w:val="20"/>
      <w:szCs w:val="24"/>
    </w:rPr>
  </w:style>
  <w:style w:type="paragraph" w:styleId="af4">
    <w:name w:val="footer"/>
    <w:basedOn w:val="a"/>
    <w:link w:val="af5"/>
    <w:uiPriority w:val="99"/>
    <w:unhideWhenUsed/>
    <w:rsid w:val="00A937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3703"/>
    <w:rPr>
      <w:rFonts w:ascii="Arial" w:eastAsia="Arial Unicode MS" w:hAnsi="Arial" w:cs="Times New Roman"/>
      <w:kern w:val="1"/>
      <w:sz w:val="20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A93703"/>
    <w:rPr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93703"/>
    <w:rPr>
      <w:rFonts w:ascii="Arial" w:eastAsia="Arial Unicode MS" w:hAnsi="Arial" w:cs="Times New Roman"/>
      <w:kern w:val="1"/>
      <w:sz w:val="20"/>
      <w:szCs w:val="20"/>
    </w:rPr>
  </w:style>
  <w:style w:type="character" w:styleId="af8">
    <w:name w:val="endnote reference"/>
    <w:uiPriority w:val="99"/>
    <w:semiHidden/>
    <w:unhideWhenUsed/>
    <w:rsid w:val="00A93703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A9370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93703"/>
    <w:rPr>
      <w:rFonts w:ascii="Tahoma" w:eastAsia="Arial Unicode MS" w:hAnsi="Tahoma" w:cs="Tahoma"/>
      <w:kern w:val="1"/>
      <w:sz w:val="16"/>
      <w:szCs w:val="16"/>
    </w:rPr>
  </w:style>
  <w:style w:type="paragraph" w:customStyle="1" w:styleId="12">
    <w:name w:val="Стиль1"/>
    <w:basedOn w:val="a"/>
    <w:link w:val="13"/>
    <w:qFormat/>
    <w:rsid w:val="00A93703"/>
    <w:pPr>
      <w:shd w:val="clear" w:color="auto" w:fill="FFFFFF"/>
      <w:suppressAutoHyphens w:val="0"/>
      <w:autoSpaceDE w:val="0"/>
      <w:autoSpaceDN w:val="0"/>
      <w:adjustRightInd w:val="0"/>
      <w:ind w:left="77" w:firstLine="312"/>
      <w:jc w:val="center"/>
    </w:pPr>
    <w:rPr>
      <w:rFonts w:ascii="Times New Roman" w:eastAsia="Times New Roman" w:hAnsi="Times New Roman"/>
      <w:kern w:val="0"/>
      <w:szCs w:val="20"/>
      <w:lang w:eastAsia="ru-RU"/>
    </w:rPr>
  </w:style>
  <w:style w:type="table" w:styleId="afb">
    <w:name w:val="Table Grid"/>
    <w:basedOn w:val="a1"/>
    <w:uiPriority w:val="59"/>
    <w:rsid w:val="00A9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rsid w:val="00A9370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01322D"/>
  </w:style>
  <w:style w:type="character" w:customStyle="1" w:styleId="60">
    <w:name w:val="Заголовок 6 Знак"/>
    <w:basedOn w:val="a0"/>
    <w:link w:val="6"/>
    <w:uiPriority w:val="9"/>
    <w:rsid w:val="0001322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lm4zvrv3lbt">
    <w:name w:val="lm4zvrv3lbt"/>
    <w:basedOn w:val="a0"/>
    <w:rsid w:val="0001322D"/>
  </w:style>
  <w:style w:type="character" w:styleId="afc">
    <w:name w:val="Hyperlink"/>
    <w:basedOn w:val="a0"/>
    <w:uiPriority w:val="99"/>
    <w:semiHidden/>
    <w:unhideWhenUsed/>
    <w:rsid w:val="0001322D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01322D"/>
    <w:rPr>
      <w:color w:val="800080"/>
      <w:u w:val="single"/>
    </w:rPr>
  </w:style>
  <w:style w:type="character" w:customStyle="1" w:styleId="btnwrap">
    <w:name w:val="btn_wrap"/>
    <w:basedOn w:val="a0"/>
    <w:rsid w:val="0001322D"/>
  </w:style>
  <w:style w:type="character" w:customStyle="1" w:styleId="btnin">
    <w:name w:val="btn_in"/>
    <w:basedOn w:val="a0"/>
    <w:rsid w:val="0001322D"/>
  </w:style>
  <w:style w:type="character" w:customStyle="1" w:styleId="ellibdatetime">
    <w:name w:val="el_lib_date_time"/>
    <w:basedOn w:val="a0"/>
    <w:rsid w:val="0001322D"/>
  </w:style>
  <w:style w:type="paragraph" w:customStyle="1" w:styleId="c0">
    <w:name w:val="c0"/>
    <w:basedOn w:val="a"/>
    <w:rsid w:val="00B309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4">
    <w:name w:val="c4"/>
    <w:basedOn w:val="a0"/>
    <w:rsid w:val="00B309B6"/>
  </w:style>
  <w:style w:type="character" w:customStyle="1" w:styleId="c3">
    <w:name w:val="c3"/>
    <w:basedOn w:val="a0"/>
    <w:rsid w:val="00B309B6"/>
  </w:style>
  <w:style w:type="character" w:customStyle="1" w:styleId="c6">
    <w:name w:val="c6"/>
    <w:basedOn w:val="a0"/>
    <w:rsid w:val="00B30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096">
          <w:marLeft w:val="0"/>
          <w:marRight w:val="0"/>
          <w:marTop w:val="0"/>
          <w:marBottom w:val="28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02670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8531">
                  <w:marLeft w:val="72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73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719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91409">
          <w:marLeft w:val="0"/>
          <w:marRight w:val="0"/>
          <w:marTop w:val="0"/>
          <w:marBottom w:val="28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938002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9838</Words>
  <Characters>56082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2014-11-11T10:16:00Z</cp:lastPrinted>
  <dcterms:created xsi:type="dcterms:W3CDTF">2014-08-31T14:52:00Z</dcterms:created>
  <dcterms:modified xsi:type="dcterms:W3CDTF">2014-11-11T10:18:00Z</dcterms:modified>
</cp:coreProperties>
</file>