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2E" w:rsidRDefault="00335F3F" w:rsidP="00335F3F">
      <w:pPr>
        <w:jc w:val="center"/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971550" cy="771525"/>
            <wp:effectExtent l="0" t="0" r="0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2E" w:rsidRPr="000C642E" w:rsidRDefault="000C642E">
      <w:pPr>
        <w:jc w:val="right"/>
        <w:rPr>
          <w:sz w:val="26"/>
          <w:szCs w:val="26"/>
        </w:rPr>
      </w:pPr>
    </w:p>
    <w:tbl>
      <w:tblPr>
        <w:tblW w:w="0" w:type="auto"/>
        <w:tblBorders>
          <w:bottom w:val="single" w:sz="6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0C642E">
        <w:tc>
          <w:tcPr>
            <w:tcW w:w="9426" w:type="dxa"/>
            <w:tcBorders>
              <w:top w:val="nil"/>
              <w:bottom w:val="single" w:sz="18" w:space="0" w:color="auto"/>
            </w:tcBorders>
          </w:tcPr>
          <w:p w:rsidR="000C642E" w:rsidRDefault="000C642E">
            <w:pPr>
              <w:pStyle w:val="1"/>
              <w:rPr>
                <w:sz w:val="28"/>
              </w:rPr>
            </w:pPr>
            <w:r>
              <w:t>ПРАВИТЕЛЬСТВО</w:t>
            </w:r>
            <w:r>
              <w:rPr>
                <w:spacing w:val="-2"/>
              </w:rPr>
              <w:t xml:space="preserve">  </w:t>
            </w:r>
            <w:r>
              <w:t>ТЮМЕНСКОЙ</w:t>
            </w:r>
            <w:r>
              <w:rPr>
                <w:spacing w:val="-2"/>
              </w:rPr>
              <w:t xml:space="preserve">  </w:t>
            </w:r>
            <w:r>
              <w:t>ОБЛАСТИ</w:t>
            </w:r>
          </w:p>
        </w:tc>
      </w:tr>
      <w:tr w:rsidR="000C642E">
        <w:tc>
          <w:tcPr>
            <w:tcW w:w="9426" w:type="dxa"/>
            <w:tcBorders>
              <w:top w:val="single" w:sz="18" w:space="0" w:color="auto"/>
            </w:tcBorders>
          </w:tcPr>
          <w:p w:rsidR="000C642E" w:rsidRPr="002E10E6" w:rsidRDefault="000C642E">
            <w:pPr>
              <w:pStyle w:val="1"/>
              <w:spacing w:line="120" w:lineRule="auto"/>
              <w:rPr>
                <w:b w:val="0"/>
                <w:sz w:val="4"/>
              </w:rPr>
            </w:pPr>
          </w:p>
        </w:tc>
      </w:tr>
    </w:tbl>
    <w:p w:rsidR="000C642E" w:rsidRDefault="000C642E">
      <w:pPr>
        <w:rPr>
          <w:b/>
        </w:rPr>
      </w:pPr>
    </w:p>
    <w:p w:rsidR="000C642E" w:rsidRDefault="000C642E">
      <w:pPr>
        <w:pStyle w:val="2"/>
        <w:rPr>
          <w:sz w:val="32"/>
        </w:rPr>
      </w:pPr>
      <w:r>
        <w:rPr>
          <w:sz w:val="38"/>
        </w:rPr>
        <w:t>РАСПОРЯЖЕНИЕ</w:t>
      </w:r>
    </w:p>
    <w:p w:rsidR="000C642E" w:rsidRDefault="000C642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5528"/>
        <w:gridCol w:w="1276"/>
      </w:tblGrid>
      <w:tr w:rsidR="000C642E">
        <w:tc>
          <w:tcPr>
            <w:tcW w:w="2622" w:type="dxa"/>
            <w:tcBorders>
              <w:bottom w:val="single" w:sz="4" w:space="0" w:color="auto"/>
            </w:tcBorders>
          </w:tcPr>
          <w:p w:rsidR="000C642E" w:rsidRPr="00484439" w:rsidRDefault="000206F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25 января 2016 г.</w:t>
            </w:r>
          </w:p>
        </w:tc>
        <w:tc>
          <w:tcPr>
            <w:tcW w:w="5528" w:type="dxa"/>
          </w:tcPr>
          <w:p w:rsidR="000C642E" w:rsidRPr="000C642E" w:rsidRDefault="000C642E">
            <w:pPr>
              <w:jc w:val="right"/>
              <w:rPr>
                <w:rFonts w:ascii="Times New Roman" w:hAnsi="Times New Roman"/>
                <w:b/>
                <w:sz w:val="26"/>
              </w:rPr>
            </w:pPr>
            <w:r w:rsidRPr="000C642E"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42E" w:rsidRPr="00484439" w:rsidRDefault="000206F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46-рп</w:t>
            </w:r>
          </w:p>
        </w:tc>
      </w:tr>
    </w:tbl>
    <w:p w:rsidR="000C642E" w:rsidRPr="000C642E" w:rsidRDefault="000C642E">
      <w:pPr>
        <w:spacing w:line="480" w:lineRule="auto"/>
        <w:jc w:val="center"/>
        <w:rPr>
          <w:rFonts w:ascii="Times New Roman" w:hAnsi="Times New Roman"/>
          <w:sz w:val="26"/>
          <w:lang w:val="en-US"/>
        </w:rPr>
      </w:pPr>
      <w:r w:rsidRPr="000C642E">
        <w:rPr>
          <w:rFonts w:ascii="Times New Roman" w:hAnsi="Times New Roman"/>
          <w:sz w:val="20"/>
        </w:rPr>
        <w:t>г. Тюмень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245"/>
      </w:tblGrid>
      <w:tr w:rsidR="000C642E">
        <w:tc>
          <w:tcPr>
            <w:tcW w:w="4323" w:type="dxa"/>
          </w:tcPr>
          <w:p w:rsidR="000C642E" w:rsidRPr="00594350" w:rsidRDefault="000C642E" w:rsidP="000C642E">
            <w:pPr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</w:rPr>
            </w:pPr>
            <w:r w:rsidRPr="00594350">
              <w:rPr>
                <w:i/>
                <w:iCs/>
                <w:sz w:val="26"/>
                <w:szCs w:val="26"/>
              </w:rPr>
              <w:t>Об организации детской оздоровительной кампании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594350">
              <w:rPr>
                <w:i/>
                <w:iCs/>
                <w:sz w:val="26"/>
                <w:szCs w:val="26"/>
              </w:rPr>
              <w:t xml:space="preserve">в Тюменской области в </w:t>
            </w:r>
            <w:r>
              <w:rPr>
                <w:i/>
                <w:iCs/>
                <w:sz w:val="26"/>
                <w:szCs w:val="26"/>
              </w:rPr>
              <w:t>2016</w:t>
            </w:r>
            <w:r w:rsidRPr="00594350">
              <w:rPr>
                <w:i/>
                <w:iCs/>
                <w:sz w:val="26"/>
                <w:szCs w:val="26"/>
              </w:rPr>
              <w:t xml:space="preserve"> году</w:t>
            </w:r>
          </w:p>
          <w:p w:rsidR="000C642E" w:rsidRDefault="000C642E">
            <w:pPr>
              <w:rPr>
                <w:i/>
              </w:rPr>
            </w:pPr>
          </w:p>
        </w:tc>
        <w:tc>
          <w:tcPr>
            <w:tcW w:w="5245" w:type="dxa"/>
          </w:tcPr>
          <w:p w:rsidR="000C642E" w:rsidRDefault="000C642E">
            <w:pPr>
              <w:rPr>
                <w:i/>
              </w:rPr>
            </w:pPr>
          </w:p>
        </w:tc>
      </w:tr>
    </w:tbl>
    <w:p w:rsidR="000C642E" w:rsidRDefault="000C642E">
      <w:pPr>
        <w:jc w:val="both"/>
        <w:rPr>
          <w:sz w:val="28"/>
        </w:rPr>
      </w:pPr>
    </w:p>
    <w:p w:rsidR="000C642E" w:rsidRDefault="000C642E">
      <w:pPr>
        <w:jc w:val="both"/>
        <w:rPr>
          <w:sz w:val="28"/>
        </w:rPr>
      </w:pP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 целях организации оздоровительной кампании, создания условий для полноценного отдыха, укрепления здоровья, творческого развития и занятости детей и подростков в 2016 году: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1. Утвердить: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предельную стоимость путевок, приобретаемых за счет средств областного бюджета, оздоровительные организации по классам, палаточные лагеря согласно приложению № 1 к настоящему распоряжению;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стоимость набора продуктов питания для детей и подростков в оздоровительных лагерях с дневным пребыванием согласно приложению № 2 к настоящему распоряжению.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2. Областной межведомственной комиссии по организации отдыха, оздоровления населения, занятости несовершеннолетних: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координацию деятельности исполнительных органов государственной власти Тюменской области и их взаимодействия с территориальными органами федеральных органов исполнительной власти, органами местного самоуправления, отраслевыми профсоюзами, оздоровительными и иными организациями и учреждениями, молодежными, детскими и иными общественными объединениями в сфере организации отдыха и оздоровления населения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комплекса мер по созданию безопасных условий отдыха, оздоровления и занятости несовершеннолетних, в том числе соблюдению санитарно-эпидемиологических требований, пожарной безопасности;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мер по созданию </w:t>
      </w:r>
      <w:proofErr w:type="spellStart"/>
      <w:r w:rsidRPr="000C642E">
        <w:rPr>
          <w:sz w:val="26"/>
        </w:rPr>
        <w:t>безбарьерной</w:t>
      </w:r>
      <w:proofErr w:type="spellEnd"/>
      <w:r w:rsidRPr="000C642E">
        <w:rPr>
          <w:sz w:val="26"/>
        </w:rPr>
        <w:t xml:space="preserve"> среды и условий для отдыха детей и подростков всех групп здоровья;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недопущению перепрофилирования действующих организаций и учреждений отдыха и оздоровления детей и подростков всех организационно-правовых форм и форм собственности;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проведение мониторинга организации отдыха, оздоровления населения и занятости несовершеннолетних по формам согласно приложениям № 3,</w:t>
      </w:r>
      <w:r w:rsidR="003601CE">
        <w:rPr>
          <w:sz w:val="26"/>
        </w:rPr>
        <w:t xml:space="preserve"> </w:t>
      </w:r>
      <w:r w:rsidRPr="000C642E">
        <w:rPr>
          <w:sz w:val="26"/>
        </w:rPr>
        <w:t xml:space="preserve">4 к настоящему распоряжению, а также мониторинга эффективности реализации мероприятий детской оздоровительной кампании в соответствии с показателями подпрограммы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отдыха, оздоровления и занятости несовершеннолетних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государственной программы Тюменской области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Основные направления развития отрасли </w:t>
      </w:r>
      <w:r w:rsidR="003601CE">
        <w:rPr>
          <w:sz w:val="26"/>
        </w:rPr>
        <w:t>«</w:t>
      </w:r>
      <w:r w:rsidRPr="000C642E">
        <w:rPr>
          <w:sz w:val="26"/>
        </w:rPr>
        <w:t>Социальная политика</w:t>
      </w:r>
      <w:r w:rsidR="003601CE">
        <w:rPr>
          <w:sz w:val="26"/>
        </w:rPr>
        <w:t>»</w:t>
      </w:r>
      <w:r w:rsidRPr="000C642E">
        <w:rPr>
          <w:sz w:val="26"/>
        </w:rPr>
        <w:t xml:space="preserve"> до 2020 года.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3. Департаменту социального развития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мероприятий подпрограммы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отдыха, оздоровления и занятости несовершеннолетних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государственной программы Тюменской области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Основные направления развития отрасли </w:t>
      </w:r>
      <w:r w:rsidR="003601CE">
        <w:rPr>
          <w:sz w:val="26"/>
        </w:rPr>
        <w:t>«</w:t>
      </w:r>
      <w:r w:rsidRPr="000C642E">
        <w:rPr>
          <w:sz w:val="26"/>
        </w:rPr>
        <w:t>Социальная политика</w:t>
      </w:r>
      <w:r w:rsidR="003601CE">
        <w:rPr>
          <w:sz w:val="26"/>
        </w:rPr>
        <w:t>»</w:t>
      </w:r>
      <w:r w:rsidRPr="000C642E">
        <w:rPr>
          <w:sz w:val="26"/>
        </w:rPr>
        <w:t xml:space="preserve"> до 2020 года;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выполнение мероприятий областной программы </w:t>
      </w:r>
      <w:r w:rsidR="003601CE">
        <w:rPr>
          <w:sz w:val="26"/>
        </w:rPr>
        <w:t>«</w:t>
      </w:r>
      <w:r w:rsidRPr="000C642E">
        <w:rPr>
          <w:sz w:val="26"/>
        </w:rPr>
        <w:t>Сотрудничество</w:t>
      </w:r>
      <w:r w:rsidR="003601CE">
        <w:rPr>
          <w:sz w:val="26"/>
        </w:rPr>
        <w:t>»</w:t>
      </w:r>
      <w:r w:rsidRPr="000C642E">
        <w:rPr>
          <w:sz w:val="26"/>
        </w:rPr>
        <w:t xml:space="preserve"> по организации отдыха и оздоровления детей и подростков  Ханты-Мансийского автономного округа </w:t>
      </w:r>
      <w:r w:rsidR="003601CE">
        <w:rPr>
          <w:sz w:val="26"/>
        </w:rPr>
        <w:t>–</w:t>
      </w:r>
      <w:r w:rsidRPr="000C642E">
        <w:rPr>
          <w:sz w:val="26"/>
        </w:rPr>
        <w:t xml:space="preserve"> Югры;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целевым использованием бюджетных средств, выделенных на проведение оздоровительной кампании 2016 года;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за качеством организации отдыха и оздоровления  несовершеннолетних в оздоровительных организациях;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круглогодичного отдыха и оздоровления детей в оздоровительных организациях Тюменской области на условиях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стоимости путевки из средств областного бюджета и средств роди</w:t>
      </w:r>
      <w:r w:rsidR="003601CE">
        <w:rPr>
          <w:sz w:val="26"/>
        </w:rPr>
        <w:t>телей (законных представителей)</w:t>
      </w:r>
      <w:r w:rsidRPr="000C642E">
        <w:rPr>
          <w:sz w:val="26"/>
        </w:rPr>
        <w:t xml:space="preserve"> в порядке и на условиях, установленных Правительством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комплекса мероприятий по организации отдыха и оздоровления детей, находящихся в трудной жизненной ситуации;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планированием муниципальных расходов по организации питания детей в оздоровительных лагерях с дневным пребыванием в соответствии с рекомендациями по формированию местных бюджетов, утвержденных Департаментом финансов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функционирование сети оздоровительных лагерей с дневным пребыванием на базе учреждений социального обслуживания населения для детей, находящихся в трудной жизненной ситуации;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социального обслуживания населения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оборудованием оздоровительных лагерей с дневным пребыванием на базе учреждений социального обслуживания населения и загородных оздоровительных лагерей и центров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учет, паспортизацию и ведение реестра организаций отдыха и оздоровления детей и подростков Тюменской области с размещением в сети Интернет на сайте </w:t>
      </w:r>
      <w:r w:rsidR="003601CE">
        <w:rPr>
          <w:sz w:val="26"/>
        </w:rPr>
        <w:t>«</w:t>
      </w:r>
      <w:r w:rsidRPr="000C642E">
        <w:rPr>
          <w:sz w:val="26"/>
        </w:rPr>
        <w:t>Отдых и оздоровление детей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</w:t>
      </w:r>
      <w:r w:rsidRPr="000C642E">
        <w:rPr>
          <w:sz w:val="26"/>
        </w:rPr>
        <w:lastRenderedPageBreak/>
        <w:t xml:space="preserve">(www.leto.admtyumen.ru), созданном на базе </w:t>
      </w:r>
      <w:r w:rsidR="003601CE" w:rsidRPr="000C642E">
        <w:rPr>
          <w:sz w:val="26"/>
        </w:rPr>
        <w:t xml:space="preserve">Официального </w:t>
      </w:r>
      <w:r w:rsidRPr="000C642E">
        <w:rPr>
          <w:sz w:val="26"/>
        </w:rPr>
        <w:t>портала органов государственной власти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поддержку работы сайта </w:t>
      </w:r>
      <w:r w:rsidR="003601CE">
        <w:rPr>
          <w:sz w:val="26"/>
        </w:rPr>
        <w:t>«</w:t>
      </w:r>
      <w:r w:rsidRPr="000C642E">
        <w:rPr>
          <w:sz w:val="26"/>
        </w:rPr>
        <w:t>Отдых, оздоровление и занятость детей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(www.leto.admtyumen.ru), созданного на базе </w:t>
      </w:r>
      <w:r w:rsidR="003601CE" w:rsidRPr="000C642E">
        <w:rPr>
          <w:sz w:val="26"/>
        </w:rPr>
        <w:t xml:space="preserve">Официального </w:t>
      </w:r>
      <w:r w:rsidRPr="000C642E">
        <w:rPr>
          <w:sz w:val="26"/>
        </w:rPr>
        <w:t xml:space="preserve">портала органов государственной власти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государственной услуги по обеспечению детей, находящихся в трудной жизненной ситуации, путевками в оздоровительные организации на безвозмездной основе в электронном виде;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электронной записи на прием в уполномоченную организацию для получения путевок в оздоровительные организации различных типов на условиях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стоимости путевки за счет областного бюджета и средств родителей (законных представителей);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и проведение информационной работы по разъяснению населению Тюменской области механизма организации отдыха детей в оздоровительных организациях и учреждениях, в том числе в интерактивном режиме посредством телефонной </w:t>
      </w:r>
      <w:r w:rsidR="003601CE">
        <w:rPr>
          <w:sz w:val="26"/>
        </w:rPr>
        <w:t>«</w:t>
      </w:r>
      <w:r w:rsidRPr="000C642E">
        <w:rPr>
          <w:sz w:val="26"/>
        </w:rPr>
        <w:t>горячей линии 502-619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электронной почты </w:t>
      </w:r>
      <w:hyperlink r:id="rId7" w:history="1">
        <w:r w:rsidRPr="000C642E">
          <w:rPr>
            <w:sz w:val="26"/>
          </w:rPr>
          <w:t>leto@72to.ru</w:t>
        </w:r>
      </w:hyperlink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доступности услуг отдыха и оздоровления для детей-инвалидов;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консультативно-методическое сопровождение детских оздоровительных организаций по вопросам организации питания детей и соблюдения санитарных норм и правил;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ведение областного реестра организаторов питания в оздоровительных организациях и учреждениях Тюменской области.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4. Департаменту образования и науки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функционированием сети оздоровительных лагерей с дневным пребыванием на базе общеобразовательных организаций,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общеобразовательных организаций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оборудованием оздоровительных лагерей с дневным пребыванием на базе общеобразовательных организаций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spellStart"/>
      <w:r w:rsidRPr="000C642E">
        <w:rPr>
          <w:sz w:val="26"/>
        </w:rPr>
        <w:t>софинансирование</w:t>
      </w:r>
      <w:proofErr w:type="spellEnd"/>
      <w:r w:rsidRPr="000C642E">
        <w:rPr>
          <w:sz w:val="26"/>
        </w:rPr>
        <w:t xml:space="preserve"> оплаты стоимости питания из средств родителей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условий для обеспечения детям-инвалидам равного доступа к услугам, предоставляемым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организовать кадровое и программное обеспечение деятельности оздоровительных лагерей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повышение качества воспитательной работы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за деятельностью общеобразовательных организаций по набору учащихся на смены с обучением в оздоровительные организации 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продолжить работу по развитию образовательного туризма в общеобразовательных организациях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эффективное взаимодействие муниципальных органов управления образованием, общеобразовательных организаций с молодежными, детскими организациями и иными общественными объединениями по организации отдыха и занятости несовершеннолетних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, обучающихся в общеобразовательных организациях, учреждениях начального и среднего профессионального образования, а также  детей</w:t>
      </w:r>
      <w:r w:rsidR="0063128B">
        <w:rPr>
          <w:sz w:val="26"/>
        </w:rPr>
        <w:t>-</w:t>
      </w:r>
      <w:r w:rsidRPr="000C642E">
        <w:rPr>
          <w:sz w:val="26"/>
        </w:rPr>
        <w:t>сирот и детей, оставшихся без попечения родителей, воспитывающихся в детских домах и школах-интернатах, обучающихся в учреждениях начального и среднего профессионального образования.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5. Департаменту по спорту и молодежной политике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координацию деятельности по развитию движения студенческих трудовых отрядов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организовать проведение спортивных мероприятий для несовершеннолетних, </w:t>
      </w:r>
      <w:proofErr w:type="spellStart"/>
      <w:r w:rsidRPr="000C642E">
        <w:rPr>
          <w:sz w:val="26"/>
        </w:rPr>
        <w:t>межлагерных</w:t>
      </w:r>
      <w:proofErr w:type="spellEnd"/>
      <w:r w:rsidRPr="000C642E">
        <w:rPr>
          <w:sz w:val="26"/>
        </w:rPr>
        <w:t xml:space="preserve"> и </w:t>
      </w:r>
      <w:proofErr w:type="spellStart"/>
      <w:r w:rsidRPr="000C642E">
        <w:rPr>
          <w:sz w:val="26"/>
        </w:rPr>
        <w:t>внутрилагерных</w:t>
      </w:r>
      <w:proofErr w:type="spellEnd"/>
      <w:r w:rsidRPr="000C642E">
        <w:rPr>
          <w:sz w:val="26"/>
        </w:rPr>
        <w:t xml:space="preserve"> спортивных мероприятий в период оздоровительной кампании;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подборе и подготовке на договорной основе спортивных работников для оздоровительных организаций из числа тренеров-преподавателей, руководителей секций, кружков спортивных организаций по заявкам и за счет средств организаторов отдыха;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мероприятий по организации досуга несовершеннолетних в клубах, центрах, на площадках по месту жительства в летний период до 21.00;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развитие сети оздоровительных лагерей с дневным пребыванием на базе учреждений молодежной политики и спорта,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молодежной политики и спорта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и координацию деятельности региональной маршрутно-квалификационной комиссии, созданной ГАУ ДО ТО </w:t>
      </w:r>
      <w:r w:rsidR="003601CE">
        <w:rPr>
          <w:sz w:val="26"/>
        </w:rPr>
        <w:t>«</w:t>
      </w:r>
      <w:r w:rsidRPr="000C642E">
        <w:rPr>
          <w:sz w:val="26"/>
        </w:rPr>
        <w:t xml:space="preserve">Дворец творчества и спорта </w:t>
      </w:r>
      <w:r w:rsidR="003601CE">
        <w:rPr>
          <w:sz w:val="26"/>
        </w:rPr>
        <w:t>«</w:t>
      </w:r>
      <w:r w:rsidRPr="000C642E">
        <w:rPr>
          <w:sz w:val="26"/>
        </w:rPr>
        <w:t>Пионер</w:t>
      </w:r>
      <w:r w:rsidR="003601CE">
        <w:rPr>
          <w:sz w:val="26"/>
        </w:rPr>
        <w:t>»</w:t>
      </w:r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 xml:space="preserve">обеспечить контроль за оборудованием оздоровительных лагерей с дневным пребыванием на базе учреждений молодежной политики и спорта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spellStart"/>
      <w:r w:rsidRPr="000C642E">
        <w:rPr>
          <w:sz w:val="26"/>
        </w:rPr>
        <w:t>софинансирование</w:t>
      </w:r>
      <w:proofErr w:type="spellEnd"/>
      <w:r w:rsidRPr="000C642E">
        <w:rPr>
          <w:sz w:val="26"/>
        </w:rPr>
        <w:t xml:space="preserve"> оплаты стоимости питания из средств родителей в оздоровительных лагерях с дневным пребыванием на базе учреждений молодежной политики и спорта;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условий для обеспечения детям-инвалидам равного доступа к услугам, предоставляемым в оздоровительных лагерях с дневным пребыванием на базе учреждений молодежной политики и спорта;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и контроль за работой оборонно-спортивных лагерей;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мероприятий, направленных на профилактику наркомании и других асоциальных явлений среди несовершеннолетних;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летних реабилитационных смен для несовершеннолетних, склонных к употреблению </w:t>
      </w:r>
      <w:proofErr w:type="spellStart"/>
      <w:r w:rsidRPr="000C642E">
        <w:rPr>
          <w:sz w:val="26"/>
        </w:rPr>
        <w:t>психоактивных</w:t>
      </w:r>
      <w:proofErr w:type="spellEnd"/>
      <w:r w:rsidRPr="000C642E">
        <w:rPr>
          <w:sz w:val="26"/>
        </w:rPr>
        <w:t xml:space="preserve"> веществ;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учебно-тренировочных сборов на базе  организаций и учреждений, вошедших в реестр организаций отдыха и оздоровления детей и подростков Тюменской области, организующих учебно-тренировочные сборы в 2016 году;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развитии активных форм самодеятельного, спортивно-оздоровительного детско-юношеского и молодежного туризма, обеспечить методическое сопровождение организации и проведения походов, экспедиций на территории Тюменской области.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6. Департаменту здравоохранения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своевременное и качественное проведение медицинских осмотров детей, отъезжающих в оздоровительные организации всех типов, а также прохождение в подведомственных медицинских организациях профилактических осмотров работников оздоровительных организаций в рамках Территориальной программы государственных гарантий оказания бесплатной медицинской помощи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ввести персональную ответственность должностных лиц лечебно-профилактических учреждений за не проведение либо некачественное проведение осмотров детей, выбывающи</w:t>
      </w:r>
      <w:r w:rsidR="005813D5">
        <w:rPr>
          <w:sz w:val="26"/>
        </w:rPr>
        <w:t>х</w:t>
      </w:r>
      <w:r w:rsidRPr="000C642E">
        <w:rPr>
          <w:sz w:val="26"/>
        </w:rPr>
        <w:t xml:space="preserve"> на отдых;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комиссионного профилактического медицинского осмотра выбывающих в здравницы за пределы Тюменской области; 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оказание скорой медицинской помощи и первичной медико-санитарной помощи отдыхающим в оздоровительных организациях и учреждениях всех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оказывать содействие руководителям оздоровительных организаций в подборе квалифицированного медицинского персонала (врачи-педиатры, средний медицинский персонал и др.), осуществлени</w:t>
      </w:r>
      <w:r w:rsidR="005813D5">
        <w:rPr>
          <w:sz w:val="26"/>
        </w:rPr>
        <w:t>и</w:t>
      </w:r>
      <w:r w:rsidRPr="000C642E">
        <w:rPr>
          <w:sz w:val="26"/>
        </w:rPr>
        <w:t xml:space="preserve"> его подготовки для работы в условиях оздоровительных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оказывать содействие оздоровительным организациям в формировании заявки на лекарственные препараты, медицинское оборудование за счет организаторов отдыха;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созданием безопасных условий пребывания детей в оздоровительных организациях, организацией питания, физическим воспитанием и закаливанием детей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оказывать содействие оздоровительным лагерям с дневным пребыванием детей в проведении профилактических оздоровительных процедур;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медицинскими работниками оздоровительных организаций оценки эффективности оздоровления детей в летних оздоровительных организациях по итогам каждой смены и доведение этой информации не позднее 3 дней после окончания смены до сведения территориальных межведомственных комиссий по организации отдыха, оздоровления и занятости несовершеннолетних и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и его территориальных отделов;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систематическое обучение медицинских работников, осуществляющих медицинское обеспечение в период летней оздоровительной кампании, проведение семинаров совместно со специалистами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и его территориальных отделов до начала первой летней смены;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своевременную подачу экстренных извещений в территориальные отделы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и проведение противоэпидемических мероприятий в случае выявления инфекционных заболеваний;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не допускать отправку больных детей всеми видами общественного транспорта к местам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готовность госпитальных баз лечебно-профилактических учреждений к приему больных в условиях эпидемиологического неблагополучия;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финансирование мероприятий по проведению энтомологических обследований территорий оздоровительных организаций и контролю качества специальных обработок от клещей и кровососущих насекомых за счет средств областного бюджета;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наличие противоклещевого иммуноглобулина в  подведомственных медицинских организациях для проведения специфической профилактики в наикратчайшие сроки в случае присасывания клещей;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качества и доступности реабилитационных и санаторно-курортных услуг для детей-инвалидов в подведомственных медицинских организациях.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7. Департаменту труда и занятости населения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активной политики занятости несовершеннолетних от 14 до 18 лет на предприятиях и организациях различных форм собственности, уделив особое внимание организации </w:t>
      </w:r>
      <w:r w:rsidRPr="000C642E">
        <w:rPr>
          <w:sz w:val="26"/>
        </w:rPr>
        <w:lastRenderedPageBreak/>
        <w:t xml:space="preserve">занятости подростков, состоящих на учете в банке данных несовершеннолетних и семей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организовать обучение работодателей по порядку создания временных рабочих мест для трудоустройства несовершеннолетних, подготовить соответствующие методические документы;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информационной базы предприятий и организаций всех форм собственности, предоставляющих временные рабочие места для трудоустройства несовершеннолетних;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осуществление выплаты материальной поддержки при временном трудоустройстве несовершеннолетних в свободное от учебы время;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привлечение предприятий и организаций различных форм собственности к созданию временных рабочих мест для 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организации трудоустройства несовершеннолетних граждан.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8. Комиссии по делам несовершеннолетних и защите их прав при Губернаторе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координировать организацию индивидуально-профилактической работы с несовершеннолетними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в период оздоровительной кампании;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со стороны территориальных комиссий по делам несовершеннолетних и защите их прав за работой наставников с подростками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охватом их востребованным</w:t>
      </w:r>
      <w:r w:rsidR="00E65035">
        <w:rPr>
          <w:sz w:val="26"/>
        </w:rPr>
        <w:t>и</w:t>
      </w:r>
      <w:r w:rsidRPr="000C642E">
        <w:rPr>
          <w:sz w:val="26"/>
        </w:rPr>
        <w:t xml:space="preserve"> формами отдыха и занятости.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9. Департаменту информационной политики Тюменской области обеспечить информационное сопровождение программ и мероприятий детской оздоровительной кампании.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10. Департаменту культуры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и проведение социально-культурных мероприятий, направленных на оздоровление населения и занятости несовершеннолетних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функционирование сети оздоровительных лагерей с дневным пребыванием на базе учреждений культуры,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культуры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за оборудованием оздоровительных лагерей с дневным пребыванием на базе учреждений культуры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 xml:space="preserve">обеспечить укомплектование оздоровительных организаций аккомпаниаторами, концертмейстерами, </w:t>
      </w:r>
      <w:proofErr w:type="spellStart"/>
      <w:r w:rsidRPr="000C642E">
        <w:rPr>
          <w:sz w:val="26"/>
        </w:rPr>
        <w:t>культорганизаторами</w:t>
      </w:r>
      <w:proofErr w:type="spellEnd"/>
      <w:r w:rsidRPr="000C642E">
        <w:rPr>
          <w:sz w:val="26"/>
        </w:rPr>
        <w:t xml:space="preserve"> из числа работников, учащихся и студентов организаций культуры согласно заявкам организаторов отдыха.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11. Рекомендовать Управлению МВД России по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проверок технического состояния автотранспортных средств, задействованных для перевозки отдыхающих, инструктажей водительского состава о соблюдении правил дорожного движения и повышенном внимании на маршрутах движения;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без взимания платы сопровождение организованных групп детей к местам отдыха и обратно по заранее представленным заявкам;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охрану общественного порядка и обеспечить общественную безопасность в детских оздоровительных организациях и учреждениях Тюменской области в летний период;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травматизма, созданию условий для безопасного пребывания граждан в местах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предварительное изучение охвата летней занятостью несовершеннолетних, состоящих на учете в органах внутренних дел, направление предложений в учреждения системы профилактики по организации летней занятости и отдыха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разъяснительной работы среди несовершеннолетних, отдыхающих в загородных оздоровительных организациях и учреждениях различных типов, подростковых клубах, направленной на предупреждение правонарушений, совершаемых несовершеннолетними и в отношении 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в летний период контрольно-профилактических мероприятий с несовершеннолетними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, несовершеннолетними, освободившимися из мест лишения свободы, несовершеннолетними, состоящими на учете в подразделениях по делам несовершеннолетних.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12. Рекомендовать Управлению Федеральной службы по надзору в сфере защиты прав потребителей и благополучия человека по Тюменской области: 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контрольно-надзорные мероприятия по соблюдению требований санитарного законодательства в оздоровительных организациях всех типов, выполнению мероприятий по профилактике массовых инфекционных и неинфекционных заболеваний (отравлений);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выдачу разрешений на открытие детских оздоровительных организаций и учреждений в порядке осуществления государственного санитарно-эпидемиологического надзора;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участие специалистов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и его территориальных отделов в семинарах по подготовке сотрудников детских оздоровительных организаций и учреждений, </w:t>
      </w:r>
      <w:r w:rsidRPr="000C642E">
        <w:rPr>
          <w:sz w:val="26"/>
        </w:rPr>
        <w:lastRenderedPageBreak/>
        <w:t>работников пищеблока, организаторов питания, поставщиков продовольственного сырья и пищевых продуктов.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13. Рекомендовать Федеральному бюджетному учреждению здравоохранения </w:t>
      </w:r>
      <w:r w:rsidR="003601CE">
        <w:rPr>
          <w:sz w:val="26"/>
        </w:rPr>
        <w:t>«</w:t>
      </w:r>
      <w:r w:rsidRPr="000C642E">
        <w:rPr>
          <w:sz w:val="26"/>
        </w:rPr>
        <w:t>Центр гигиены и эпидемиологии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лабораторно-инструментального контроля в период работы оздоровительных организаций в объемах программ производственного контроля в соответствии с действующими нормативными документами;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гигиенического обучения и аттестации персонала, направляемого для работы в оздоровительные организации в соответствии с действующими нормативными документами;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противоклещевой обработки и мероприятий по борьбе с грызунами в местах отдыха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двукратного энтомологического контроля качества противоклещевых обработок территории оздоровительных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дезинсекционных мероприятий против гнуса и комаров на открытых территориях, мероприятий по борьбе с грызунами за счет средств организаторов детского отдыха.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14. Рекомендовать Главному управлению МЧС России по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организационно-методическую, профилактическую работу на объектах, задействованных в организации летнего отдыха, занятости детей и подростков, как в период подготовки к оздоровительной кампании, так и </w:t>
      </w:r>
      <w:proofErr w:type="spellStart"/>
      <w:r w:rsidRPr="000C642E">
        <w:rPr>
          <w:sz w:val="26"/>
        </w:rPr>
        <w:t>ежесменно</w:t>
      </w:r>
      <w:proofErr w:type="spellEnd"/>
      <w:r w:rsidRPr="000C642E">
        <w:rPr>
          <w:sz w:val="26"/>
        </w:rPr>
        <w:t xml:space="preserve"> в период ее проведения;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выполнением требований пожарной безопасности в части оборудования объектов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своевременное техническое освидетельствование водных объектов, принадлежащих оздоровительным организациям;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 за противопожарным состоянием объектов, задействованных в детской оздоровительной кампании, а также безопасных условий в местах отдыха на воде;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обучение и аттестацию спасателей ведомственных постов для работы в оздоровительных организациях и учреждениях.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15. Рекомендовать Территориальному фонду обязательного медицинского страхования Тюменской области осуществлять в течение года возмещение расходов медицинским организациям, проводящим профилактические осмотры детей и подростков, отъезжающих в оздоровительные организации всех типов, а также работников оздоровительных организаций, в рамках реализации территориальной программы обязательного медицинского страхования.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16. Рекомендовать Территориальному органу Федеральной службы по надзору в сфере здравоохранения по Тюменской области осуществлять  контрольно-надзорные мероприятия за соблюдением законодательства в вопросах обеспечения качества и безопасности оказания медицинской и лекарственной помощи несовершеннолетним в оздоровительных организациях.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17. Рекомендовать Государственной инспекции труда в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работников в возрасте до восемнадцати лет, в том числе в части ограничения и запрещения применения их труда на тяжелых работах и работах с вредными и (или) опасными условиями труда, с принятием по результатам мероприятий исчерпывающих мер по устранению правонарушений и привлечению виновных лиц к установленной законом ответственности;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в детских оздоровительных организациях, в части содержания территорий, зданий и сооружений, оборудования, организации обучения, проведения аттестации рабочих мест, медицинских осмотров, обеспечения средствами коллективной и индивидуальной защиты;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при обращении в инспекцию труда с заявлением о нарушении прав подростков со стороны работодателей.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18. Рекомендовать главам админ</w:t>
      </w:r>
      <w:r w:rsidR="00347C76">
        <w:rPr>
          <w:sz w:val="26"/>
        </w:rPr>
        <w:t xml:space="preserve">истраций муниципальных районов, </w:t>
      </w:r>
      <w:r w:rsidRPr="000C642E">
        <w:rPr>
          <w:sz w:val="26"/>
        </w:rPr>
        <w:t xml:space="preserve">городских округов в пределах их компетенции с участием профсоюзных, молодежных, детских и иных общественных объединений: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соответствующие правовые акты по организации отдыха, оздоровления и занятости несовершеннолетних в 2016 году;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эффективную деятельность территориальных межведомственных комиссий по организации отдыха, оздоровления населения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максимальный охват организованными формами отдыха, оздоровления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 приоритетном порядке организацию отдыха, оздоровления и занятости несовершеннолетних, находящихся в трудной жизненной ситуации;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недопущение открытия общественными объединениями и религиозными организациями детских лагерей, не вошедших в муниципальный реестр оздоровительных лагерей и центров;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усилить контроль за соблюдением требований по организации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выполнение санитарно-эпидемиологических требований при организации отдыха, оздоровления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обязательное проведение противоклещевой обработки территорий, где организуется отдых и занятость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действенные меры по организации полноценного питания в детских оздоровительных организациях и учреждениях различных типов, подготовке и подбору квалифицированного персонала на пищеблоки;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финансирование расходов на оплату стоимости питания детей, в том числе детей, находящихся в трудной жизненной ситуации,  в оздоровительных лагерях с дневным пребыванием;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качественный подбор поставщиков продовольственного сырья и пищевых продуктов, организаторов питания в детских оздоровительных организациях и учреждениях различных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соблюдением требований пожарной безопасности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оборудованием объектов детского отдыха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комплекса профилактических мер по предупреждению правонарушений несовершеннолетних, детского дорожно-транспортного травматизма, созданию условий для безопасного пребывания детей и подростков в местах отдыха и оздоровления, в том числе на водоемах, используемых в рекреационных целях;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доставку организованных групп детей к местам отдыха и обратно с соблюдением требований безопасности, обязательным медицинским сопровождением в период следования;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за 3 суток до отправки организованных детских коллективов направление информации в территориальные органы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об их численности, виде транспорта, используемого для перевозки, подтверждения обязательного медицинского сопровождения;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полноценного горячего питания групп детей в вагонах-ресторанах пассажирских поездов, судов водного транспорта при нахождении в пути свыше 1 суток;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питания групп детей пищевыми продуктами (</w:t>
      </w:r>
      <w:r w:rsidR="003601CE">
        <w:rPr>
          <w:sz w:val="26"/>
        </w:rPr>
        <w:t>«</w:t>
      </w:r>
      <w:r w:rsidRPr="000C642E">
        <w:rPr>
          <w:sz w:val="26"/>
        </w:rPr>
        <w:t>сухими пайками</w:t>
      </w:r>
      <w:r w:rsidR="003601CE">
        <w:rPr>
          <w:sz w:val="26"/>
        </w:rPr>
        <w:t>»</w:t>
      </w:r>
      <w:r w:rsidRPr="000C642E">
        <w:rPr>
          <w:sz w:val="26"/>
        </w:rPr>
        <w:t xml:space="preserve">) при перевозке на всех видах транспорта в соответствии с требованиями санитарных правил;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информационной базы предприятий и организаций, предоставляющих временные рабочие места для трудоустройства несовершеннолетних;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предприятия и организации, в том числе  внебюджетной сферы, а также предприятия и организации, получающие государственную поддержку, к созданию временных рабочих мест для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 xml:space="preserve">обеспечить персонифицированный учет несовершеннолетних граждан, осуществляющих трудовую деятельность без обращения в органы службы занятости населения;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трудоустройства несовершеннолетних, осуществляющих трудовую деятельность без обращения в органы службы занятости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 рассмотрении вопроса об оказании финансовой поддержки предприятиям и организациям внебюджетной сферы из средств муниципального бюджета учитывать их участие в создании временных рабочих мест для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при создании временных рабочих мест продолжительность рабочего периода для несовершеннолетних не менее двух недель;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недопущению перепрофилирования действующих детских оздоровительных организаций и учреждений всех организационно-правовых форм и форм собственности;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максимальный охват трудовой и досуговой занятостью подростков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оплату труда работников в возрасте до 18 лет в соответствии с Трудовым кодексом Российской Федерации;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организации (предприятия) к участию в обеспечении детей работников путевками в оздоровительные организации и осуществлению выплаты компенсации за путевки.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19. Рекомендовать территориальным межведомственным комиссиям по организации отдыха, оздоровления населения, занятости несовершеннолетних муниципальных районов (городских округов):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определить приоритетные направления подготовки и проведения детской оздоровительной кампании 2016 года с учетом анализа итогов оздоровительной кампании детей 2015 года;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разработать комплекс профилактических мероприятий, обеспечивающих санитарно-эпидемиологическое благополучие в детских оздоровительных организациях и учреждениях, расположенных на территории муниципального образования (городского округа);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питания в оздоровительных лагерях с дневным пребыванием на условиях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за счет средств муниципального бюджета и средств родителей;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соблюдение условия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расходов на оплату услуги по питанию в оздоровительных лагерях с дневным пребыванием  за счет родительских средств в размере 50% в соответствии</w:t>
      </w:r>
      <w:r w:rsidR="00F011EB">
        <w:rPr>
          <w:sz w:val="26"/>
        </w:rPr>
        <w:t xml:space="preserve"> с</w:t>
      </w:r>
      <w:r w:rsidRPr="000C642E">
        <w:rPr>
          <w:sz w:val="26"/>
        </w:rPr>
        <w:t xml:space="preserve"> рекомендациями по формированию местных бюджетов, утвержденными Департаментом финансов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питания детей, находящихся в трудной жизненной ситуации, в оздоровительных лагерях с дневным пребыванием на безвозмездной основе за счет средств муниципального бюджета;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продолжить работу по информированию населения о механизме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оплаты стоимости питания в оздоровительных лагерях с </w:t>
      </w:r>
      <w:r w:rsidRPr="000C642E">
        <w:rPr>
          <w:sz w:val="26"/>
        </w:rPr>
        <w:lastRenderedPageBreak/>
        <w:t xml:space="preserve">дневным пребыванием на территории муниципального образования (городского округа);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и проведение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обязательную регистрацию походов, путешествий, экспедиций в региональной маршрутно-квалификационной комиссии;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соблюдение требований комплексной безопасности пребывания детей в организациях отдыха и оздоровления, во время проведения походов и экспедиций, мероприятий на спортивных и досуговых площадках, проведение инструктажей со всеми организаторами отдыха о 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разработать план мероприятий по предупреждению несчастных случаев на воде с детьми; предусмотреть привлечение общественных  объединений в реализации плана мероприятий; усилить информационную работу с родителями и несовершеннолетними;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качеством продовольственного сырья и пищевых продуктов, поставляемых в оздоровительные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исчерпывающие меры по обеспечению соблюдений условий хранения продовольственного сырья и пищевых продуктов в летний период, учитывая сезонное повышение температуры;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исправность и достаточность технологического и холодильного оборудования, санитарно-техническое благоустройство территорий помещений, достаточность инвентаря и оборудования в основных помещениях оздоровительных организаций;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меры к сохранению сети оздоровительных организаций и учреждений, расположенных на территории муниципального района (городского округа), их эффективному использованию и укреплению материально-технической базы;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паспортизацией и ведением реестра организаций отдыха и оздоровления детей и подростков соответствующего муниципального образования, своевременную его актуализацию, размещение его в сети Интернет;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раздела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 и оздоровления населения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на официальных сайтах муниципальных образований;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информирование населения о механизме организации отдыха и оздоровления детей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работы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контроль за разработкой программ спортивных и досуговых 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общеобразовательными организациями работ</w:t>
      </w:r>
      <w:r w:rsidR="00975C76">
        <w:rPr>
          <w:sz w:val="26"/>
        </w:rPr>
        <w:t>ы</w:t>
      </w:r>
      <w:r w:rsidRPr="000C642E">
        <w:rPr>
          <w:sz w:val="26"/>
        </w:rPr>
        <w:t xml:space="preserve"> по набору учащихся на смены с обучением в оздоровительные организации 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участвовать в развитии и внедрении различных форм отдыха, оздоровления и занятости, в том числе организации профильных, палаточных, оборонно-спортивных, оздоровительных лагерей, оздоровительных лагерей с дневным пребыванием, а также создании условий для развития туризма;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работу оздоровительных лагерей с дневным пребыванием с организацией дневного сна (отдыха) детей младше 10 лет;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взять  на контроль организацию выездов организованных групп детей за пределы Тюменской области и Российской Федерации; обеспечить оценку соответствия места размещения детской группы в месте назначения, в том числе с использованием электронных реестров, и направлением уведомлений в Управление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не позднее, чем за 3 дня до отъезда;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доступности услуг отдыха и оздоровления для детей-инвалидов;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организации отдыха, оздоровления населения и занятости несовершеннолетних на территории муниципального образования по формам согласно приложениям № 3,</w:t>
      </w:r>
      <w:r w:rsidR="00975C76">
        <w:rPr>
          <w:sz w:val="26"/>
        </w:rPr>
        <w:t xml:space="preserve"> </w:t>
      </w:r>
      <w:r w:rsidRPr="000C642E">
        <w:rPr>
          <w:sz w:val="26"/>
        </w:rPr>
        <w:t>4 к настоящему распоряжению;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предоставлять в территориальное управление социальной защиты населения отчет для свода ежеквартально с нарастающим итогом в срок до 5 числа месяца, следующего за отчетным периодом, в летний период ежемесячно, с нарастающим итогом в срок до 5 числа месяца, следующего за отчетным периодом.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20. Рекомендовать главе Уватского муниципального района обеспечить проведение детской оздоровительной кампании 2016 года с учетом особенностей проживания в районах Крайнего Севера и приравненных к ним местностях, включая обеспечение доступности летнего отдыха детей в районах с благоприятными природно-климатическими условиями.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21. Рекомендовать руководителям оздоровительных организаций различных типов: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провести необходимую подготовку детской оздоровительной организации к приему детей в соответствии с планом-заданием, выданным Управлением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принять действенные меры по организации полноценного питания, подготовке и подбору квалифицированного персонала оздоровительной организации, сотрудников пищеблока;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использовать в питании детей пищевые продукты, обогащенные витаминами, микронутриентами, йодированную соль;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качественный подбор поставщиков продовольственного сырья и пищевых продуктов, организаторов питания;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качественный питьевой режим с использованием питьевой воды, в том числе бутилированной, соответствующей требованиям санитарных правил;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установку охладительного оборудования (кондиционеров или иного оборудования) в летний период в складских помещениях с целью соблюдения условий хранения продовольственного сырья и пищевых продуктов;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обязательное проведение противоклещевой  обработки территории детской оздоровительной организации и прилегающей к ней территории;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не допускать открытия детской оздоровительной организации без проведения противоклещевой обработки территории и контроля ее эффективности на территории учреждения и прилегающей к ней территории не менее 50 м;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</w:t>
      </w:r>
      <w:proofErr w:type="spellStart"/>
      <w:r w:rsidRPr="000C642E">
        <w:rPr>
          <w:sz w:val="26"/>
        </w:rPr>
        <w:t>деразитационных</w:t>
      </w:r>
      <w:proofErr w:type="spellEnd"/>
      <w:r w:rsidRPr="000C642E">
        <w:rPr>
          <w:sz w:val="26"/>
        </w:rPr>
        <w:t>, дезинфекционных и дезинсекционных мероприятий открытых территорий, жилых корпусов, пищеблока, мест общего пользования за 7 дней до заезда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не допускать открытия детской оздоровительной организации без получения в установленном законодательством порядке разрешений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выполнение противопожарных мероприятий, а также создание безопасных условий в местах отдыха на воде;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детские оздоровительные организации 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безопасные условия при перевозке детей от пункта сбора до оздоровительной организации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не допускать отправку больных детей всеми видами общественного  транспорта к местам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к обеспечению общественного порядка и безопасности на территории детской оздоровительной организации и учреждения работников частных охранных предприятий и служб безопасности;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разработку и реализацию программ по организации отдыха и оздоровления детей и подростков, предусмотрев оздоровительные мероприятия с учетом состояния здоровья детей и их индивидуальной переносимости;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участие работников оздоровительной организации в обучающих семинарах, организуемых </w:t>
      </w:r>
      <w:r w:rsidR="00905DD3" w:rsidRPr="000C642E">
        <w:rPr>
          <w:sz w:val="26"/>
        </w:rPr>
        <w:t>исполнительн</w:t>
      </w:r>
      <w:r w:rsidR="00905DD3">
        <w:rPr>
          <w:sz w:val="26"/>
        </w:rPr>
        <w:t>ыми</w:t>
      </w:r>
      <w:r w:rsidR="00905DD3" w:rsidRPr="000C642E">
        <w:rPr>
          <w:sz w:val="26"/>
        </w:rPr>
        <w:t xml:space="preserve"> </w:t>
      </w:r>
      <w:r w:rsidRPr="000C642E">
        <w:rPr>
          <w:sz w:val="26"/>
        </w:rPr>
        <w:t xml:space="preserve">органами </w:t>
      </w:r>
      <w:r w:rsidR="00905DD3">
        <w:rPr>
          <w:sz w:val="26"/>
        </w:rPr>
        <w:t xml:space="preserve">государственной власти </w:t>
      </w:r>
      <w:r w:rsidRPr="000C642E">
        <w:rPr>
          <w:sz w:val="26"/>
        </w:rPr>
        <w:t xml:space="preserve">Тюменской области и Управлением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области, а также прохождение медицинского осмотра и гигиенического обучения;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 xml:space="preserve">максимально использовать базу детской оздоровительной организации  для предоставления услуг по отдыху и оздоровлению;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предусмотреть проведение всех возможных оздоровительных мероприятий, увеличение двигательной активности, пребывание на свежем воздухе, занятия физической культурой с учетом состояния здоровья и индивидуальной переносимости, предусмотреть организацию дневного сна для детей младше 10 лет;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организации (предприятия) Тюменской области к обеспечению детей их работников путевками в оздоровительные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страхование детей на период их пребывания в детской оздоровительной организации и доставки к месту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дополнительных инструктажей с работниками  о соблюдении требований комплексной безопасности пребывания детей в оздоровительных организациях, персональной ответственности за выполнение своих должностных обязанностей;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заполнение и своевременную актуализацию типовой формы паспорта организаций и учреждений отдыха и оздоровления детей и подростков и ее предоставление в </w:t>
      </w:r>
      <w:r w:rsidR="00905DD3" w:rsidRPr="000C642E">
        <w:rPr>
          <w:sz w:val="26"/>
        </w:rPr>
        <w:t xml:space="preserve">Департамент </w:t>
      </w:r>
      <w:r w:rsidRPr="000C642E">
        <w:rPr>
          <w:sz w:val="26"/>
        </w:rPr>
        <w:t>социального развития Тюменской области для включения в реестр организаций отдыха детей и оздоровления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и ведение в сети Интернет информационного ресурса с размещением справочных сведений об оздоровительной организации, предоставляемых услугах, проводимых мероприятиях.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22. Рекомендовать Ассоциации организаторов отдыха и оздоровления населения  </w:t>
      </w:r>
      <w:r w:rsidR="003601CE">
        <w:rPr>
          <w:sz w:val="26"/>
        </w:rPr>
        <w:t>«</w:t>
      </w:r>
      <w:r w:rsidRPr="000C642E">
        <w:rPr>
          <w:sz w:val="26"/>
        </w:rPr>
        <w:t>Мы вместе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сохранение коллективов, рабочих мест, защиту интересов работников отрасли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формирование позитивного имиджа и корпоративной культуры отрасли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организации заполнения и своевременной актуализации руководителями, учредителями оздоровительных организаций  типовой формы паспорта организаций отдыха и оздоровления детей и подростков.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23. Автономной некоммерческой организации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Областной детский оздоровительно-образовательный центр </w:t>
      </w:r>
      <w:r w:rsidR="003601CE">
        <w:rPr>
          <w:sz w:val="26"/>
        </w:rPr>
        <w:t>«</w:t>
      </w:r>
      <w:r w:rsidRPr="000C642E">
        <w:rPr>
          <w:sz w:val="26"/>
        </w:rPr>
        <w:t>Ребячья республика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методическое сопровождение разработки программ отдыха и оздоровления оздоровительными организациями различных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работу экспертно-методического совета по проведению экспертизы программ организации отдыха и оздоровления детей и подростков, разработанных загородными оздоровительными организациями и оздоровительными лагерями с дневным пребыванием на базе учреждений социального обслуживания населения;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повышение квалификации, подготовку, переподготовку, обучение и аттестацию кадров отрасли детского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работу Областной школы подготовки вожатых;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научно-методическое сопровождение организации детского отдыха и оздоровления, в том числе в Черноморском районе Республики Крым;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сформировать реестр организаций отдыха и оздоровления детей и подростков Тюменской области, организующих учебно-тренировочные сборы в 2016 году, с учетом наличия необходимой материально-технической базы и оборудования.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24. Рекомендовать руководителям предприятий, учреждений, организаций различных форм собственности: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отдых и оздоровление сотрудников и их детей в детских оздоровительных организациях и учреждениях, в том числе оказать содействие в приобретении сотрудниками путевок для детей на установленных Правительством Тюменской области условиях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стоимости путевок из средств областного бюджета и средств родителей (законных представителей)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меры по созданию временных рабочих мест на период каникул и в свободное от учебы время  для несовершеннолетних в возрасте 14</w:t>
      </w:r>
      <w:r w:rsidR="001E19D1">
        <w:rPr>
          <w:sz w:val="26"/>
        </w:rPr>
        <w:t>–</w:t>
      </w:r>
      <w:r w:rsidRPr="000C642E">
        <w:rPr>
          <w:sz w:val="26"/>
        </w:rPr>
        <w:t>18 лет, в том числе несовершеннолетних, родители которых работают на данных предприятиях.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25. Рекомендовать Тюменскому Региональному объединению работодателей </w:t>
      </w:r>
      <w:r w:rsidR="003601CE">
        <w:rPr>
          <w:sz w:val="26"/>
        </w:rPr>
        <w:t>«</w:t>
      </w:r>
      <w:r w:rsidRPr="000C642E">
        <w:rPr>
          <w:sz w:val="26"/>
        </w:rPr>
        <w:t>Союз работодателей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Тюменскому межрегиональному объединению организаций профсоюзов: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 обеспечить участие работодателей и профсоюзных объединений в </w:t>
      </w:r>
      <w:proofErr w:type="spellStart"/>
      <w:r w:rsidRPr="000C642E">
        <w:rPr>
          <w:sz w:val="26"/>
        </w:rPr>
        <w:t>софинансировании</w:t>
      </w:r>
      <w:proofErr w:type="spellEnd"/>
      <w:r w:rsidRPr="000C642E">
        <w:rPr>
          <w:sz w:val="26"/>
        </w:rPr>
        <w:t xml:space="preserve"> отдыха детей своих работников, в том числе в виде компенсации затрат по приобретенным путевкам;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информирование населения о порядке организации детского отдыха через профсоюзные объединения и работодателей.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26. Рекомендовать Централизованной религиозной организации </w:t>
      </w:r>
      <w:proofErr w:type="spellStart"/>
      <w:r w:rsidRPr="000C642E">
        <w:rPr>
          <w:sz w:val="26"/>
        </w:rPr>
        <w:t>Тобольско-Тюменской</w:t>
      </w:r>
      <w:proofErr w:type="spellEnd"/>
      <w:r w:rsidRPr="000C642E">
        <w:rPr>
          <w:sz w:val="26"/>
        </w:rPr>
        <w:t xml:space="preserve"> епархии продолжить функционирование  православного детского лагеря на базе Свято-Знаменского </w:t>
      </w:r>
      <w:proofErr w:type="spellStart"/>
      <w:r w:rsidRPr="000C642E">
        <w:rPr>
          <w:sz w:val="26"/>
        </w:rPr>
        <w:t>Абалакского</w:t>
      </w:r>
      <w:proofErr w:type="spellEnd"/>
      <w:r w:rsidRPr="000C642E">
        <w:rPr>
          <w:sz w:val="26"/>
        </w:rPr>
        <w:t xml:space="preserve"> мужского монастыря.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27. Департаменту образования и науки Тюменской области, Департаменту здравоохранения Тюменской области, Департаменту по спорту и молодежной политике Тюменской области, Департаменту труда и занятости населения Тюменской области, Территориальному фонду обязательного медицинского страхования Тюменской области осуществлять мониторинг организации отдыха, оздоровления населения и занятости несовершеннолетних по формам согласно приложениям № 3,</w:t>
      </w:r>
      <w:r w:rsidR="001E19D1">
        <w:rPr>
          <w:sz w:val="26"/>
        </w:rPr>
        <w:t xml:space="preserve"> </w:t>
      </w:r>
      <w:r w:rsidRPr="000C642E">
        <w:rPr>
          <w:sz w:val="26"/>
        </w:rPr>
        <w:t xml:space="preserve">4 к настоящему распоряжению, а также по иным вопросам, входящих в их компетенцию. Отчет предоставлять для свода в </w:t>
      </w:r>
      <w:r w:rsidR="001E19D1" w:rsidRPr="000C642E">
        <w:rPr>
          <w:sz w:val="26"/>
        </w:rPr>
        <w:t xml:space="preserve">Департамент </w:t>
      </w:r>
      <w:r w:rsidRPr="000C642E">
        <w:rPr>
          <w:sz w:val="26"/>
        </w:rPr>
        <w:t>социального развития Тюменской области ежеквартально с нарастающим итогом в срок до 10 числа месяца, следующего за отчетным периодом, в летний период ежемесячно с нарастающим итогом в срок до 10 числа месяца, следующего за отчетным периодом.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Мониторинг организации отдыха, оздоровления и занятости несовершеннолетних ведется в рамках  областного межведомственного банка данных с соблюдением установленных федеральным законодательством  мероприятий по обеспечению безопасности содержащихся в банке персональных данных.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28. Контроль за исполнением распоряжения возложить на заместителя</w:t>
      </w:r>
      <w:r w:rsidRPr="000C642E">
        <w:rPr>
          <w:sz w:val="26"/>
        </w:rPr>
        <w:br/>
        <w:t xml:space="preserve">Губернатора </w:t>
      </w:r>
      <w:r w:rsidR="001E19D1" w:rsidRPr="000C642E">
        <w:rPr>
          <w:sz w:val="26"/>
        </w:rPr>
        <w:t xml:space="preserve">Тюменской </w:t>
      </w:r>
      <w:r w:rsidRPr="000C642E">
        <w:rPr>
          <w:sz w:val="26"/>
        </w:rPr>
        <w:t>области, курирующего сферу социальной поддержки и социального обслуживания населения.</w:t>
      </w:r>
    </w:p>
    <w:p w:rsidR="000C642E" w:rsidRDefault="000C642E">
      <w:pPr>
        <w:spacing w:after="120"/>
        <w:ind w:firstLine="567"/>
        <w:jc w:val="both"/>
        <w:rPr>
          <w:sz w:val="26"/>
        </w:rPr>
      </w:pPr>
    </w:p>
    <w:p w:rsidR="000C642E" w:rsidRDefault="000C642E">
      <w:pPr>
        <w:ind w:firstLine="567"/>
        <w:jc w:val="both"/>
        <w:rPr>
          <w:sz w:val="28"/>
        </w:rPr>
      </w:pPr>
    </w:p>
    <w:p w:rsidR="000C642E" w:rsidRDefault="000C642E">
      <w:r w:rsidRPr="004048E8">
        <w:rPr>
          <w:sz w:val="28"/>
        </w:rPr>
        <w:t>Губернатор области</w:t>
      </w:r>
      <w:r w:rsidRPr="004048E8">
        <w:rPr>
          <w:sz w:val="28"/>
        </w:rPr>
        <w:tab/>
      </w:r>
      <w:r w:rsidRPr="004048E8">
        <w:rPr>
          <w:sz w:val="28"/>
        </w:rPr>
        <w:tab/>
      </w:r>
      <w:r w:rsidRPr="004048E8">
        <w:rPr>
          <w:sz w:val="28"/>
        </w:rPr>
        <w:tab/>
      </w:r>
      <w:r w:rsidRPr="004048E8">
        <w:rPr>
          <w:b/>
          <w:sz w:val="28"/>
        </w:rPr>
        <w:tab/>
      </w:r>
      <w:r w:rsidRPr="004048E8">
        <w:rPr>
          <w:b/>
          <w:sz w:val="28"/>
        </w:rPr>
        <w:tab/>
      </w:r>
      <w:r w:rsidR="007D733F">
        <w:rPr>
          <w:b/>
          <w:sz w:val="28"/>
        </w:rPr>
        <w:tab/>
      </w:r>
      <w:r w:rsidRPr="004048E8">
        <w:rPr>
          <w:b/>
          <w:sz w:val="28"/>
        </w:rPr>
        <w:tab/>
      </w:r>
      <w:r w:rsidRPr="004048E8">
        <w:rPr>
          <w:b/>
          <w:sz w:val="28"/>
        </w:rPr>
        <w:tab/>
        <w:t>В.В.</w:t>
      </w:r>
      <w:r w:rsidR="007D733F">
        <w:rPr>
          <w:b/>
          <w:sz w:val="28"/>
        </w:rPr>
        <w:t xml:space="preserve"> </w:t>
      </w:r>
      <w:r w:rsidRPr="004048E8">
        <w:rPr>
          <w:b/>
          <w:sz w:val="28"/>
        </w:rPr>
        <w:t>Якушев</w:t>
      </w:r>
    </w:p>
    <w:p w:rsidR="007D733F" w:rsidRDefault="007D733F">
      <w:pPr>
        <w:sectPr w:rsidR="007D733F" w:rsidSect="00172C5F">
          <w:headerReference w:type="default" r:id="rId8"/>
          <w:footerReference w:type="first" r:id="rId9"/>
          <w:pgSz w:w="11907" w:h="16840" w:code="9"/>
          <w:pgMar w:top="567" w:right="567" w:bottom="680" w:left="1701" w:header="397" w:footer="397" w:gutter="0"/>
          <w:cols w:space="720"/>
          <w:titlePg/>
          <w:docGrid w:linePitch="326"/>
        </w:sectPr>
      </w:pPr>
    </w:p>
    <w:tbl>
      <w:tblPr>
        <w:tblW w:w="9606" w:type="dxa"/>
        <w:tblLayout w:type="fixed"/>
        <w:tblLook w:val="0000"/>
      </w:tblPr>
      <w:tblGrid>
        <w:gridCol w:w="5070"/>
        <w:gridCol w:w="4536"/>
      </w:tblGrid>
      <w:tr w:rsid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1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0206F3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</w:t>
            </w:r>
            <w:r w:rsidR="007D733F">
              <w:rPr>
                <w:b/>
                <w:sz w:val="26"/>
              </w:rPr>
              <w:t>т</w:t>
            </w:r>
            <w:r>
              <w:rPr>
                <w:b/>
                <w:sz w:val="26"/>
              </w:rPr>
              <w:t xml:space="preserve"> 25 января 2016 г. </w:t>
            </w:r>
            <w:r w:rsidR="007D733F">
              <w:rPr>
                <w:b/>
                <w:sz w:val="26"/>
              </w:rPr>
              <w:t xml:space="preserve"> №</w:t>
            </w:r>
            <w:r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/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 xml:space="preserve">Предельная стоимость путевок, </w:t>
      </w:r>
    </w:p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 xml:space="preserve">приобретаемых за счет средств областного бюджета,  </w:t>
      </w:r>
    </w:p>
    <w:p w:rsidR="007D733F" w:rsidRPr="00535F8F" w:rsidRDefault="007D733F" w:rsidP="007D733F">
      <w:pPr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>в оздоровительные организации различных типов</w:t>
      </w:r>
      <w:r w:rsidRPr="00535F8F">
        <w:rPr>
          <w:rFonts w:cs="Arial"/>
          <w:b/>
          <w:sz w:val="26"/>
          <w:szCs w:val="26"/>
        </w:rPr>
        <w:t xml:space="preserve">*, </w:t>
      </w:r>
    </w:p>
    <w:p w:rsidR="007D733F" w:rsidRPr="00535F8F" w:rsidRDefault="007D733F" w:rsidP="007D733F">
      <w:pPr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стационарные палаточные лагеря</w:t>
      </w:r>
    </w:p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в 2016 году</w:t>
      </w:r>
    </w:p>
    <w:p w:rsidR="007D733F" w:rsidRPr="007C2CD6" w:rsidRDefault="007D733F" w:rsidP="007D733F">
      <w:pPr>
        <w:rPr>
          <w:rFonts w:cs="Arial"/>
          <w:bCs/>
          <w:strike/>
          <w:sz w:val="26"/>
          <w:szCs w:val="26"/>
        </w:rPr>
      </w:pPr>
      <w:r w:rsidRPr="007C2CD6">
        <w:rPr>
          <w:rFonts w:cs="Arial"/>
          <w:bCs/>
          <w:strike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tbl>
      <w:tblPr>
        <w:tblW w:w="10056" w:type="dxa"/>
        <w:jc w:val="center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7"/>
        <w:gridCol w:w="3449"/>
        <w:gridCol w:w="3600"/>
      </w:tblGrid>
      <w:tr w:rsidR="007D733F" w:rsidRPr="007C2CD6" w:rsidTr="003601CE">
        <w:trPr>
          <w:trHeight w:val="450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19421C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 xml:space="preserve">Класс </w:t>
            </w:r>
            <w:r w:rsidR="007D733F" w:rsidRPr="000206F3">
              <w:rPr>
                <w:rFonts w:cs="Arial"/>
              </w:rPr>
              <w:t xml:space="preserve">или тип </w:t>
            </w:r>
            <w:r w:rsidR="007D733F" w:rsidRPr="000206F3">
              <w:rPr>
                <w:rFonts w:cs="Arial"/>
                <w:bCs/>
              </w:rPr>
              <w:t>оздоровительной организации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>Предельная стоимость путевок, приобретаемых за счет средств государственной программы Тюменской области</w:t>
            </w:r>
          </w:p>
          <w:p w:rsidR="007D733F" w:rsidRPr="000206F3" w:rsidRDefault="003601CE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>«</w:t>
            </w:r>
            <w:r w:rsidR="007D733F" w:rsidRPr="000206F3">
              <w:rPr>
                <w:rFonts w:cs="Arial"/>
              </w:rPr>
              <w:t xml:space="preserve">Основные направления развития отрасли </w:t>
            </w:r>
            <w:r w:rsidRPr="000206F3">
              <w:rPr>
                <w:rFonts w:cs="Arial"/>
              </w:rPr>
              <w:t>«</w:t>
            </w:r>
            <w:r w:rsidR="007D733F" w:rsidRPr="000206F3">
              <w:rPr>
                <w:rFonts w:cs="Arial"/>
              </w:rPr>
              <w:t>Социальная политика</w:t>
            </w:r>
            <w:r w:rsidRPr="000206F3">
              <w:rPr>
                <w:rFonts w:cs="Arial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 xml:space="preserve">Предельная стоимость путевок, приобретаемых за счет средств программы по реализации Договора между органами государственной власти Тюменской области, Ханты-Мансийского автономного округа – Югры </w:t>
            </w:r>
          </w:p>
        </w:tc>
      </w:tr>
      <w:tr w:rsidR="007D733F" w:rsidRPr="007C2CD6" w:rsidTr="003601CE">
        <w:trPr>
          <w:trHeight w:val="940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>предельная стоимость одного дня пребывания, руб.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>предельная стоимость одного дня пребывания, руб.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1 класса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2330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2530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 xml:space="preserve">здоровительные организации 2 класса 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1277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1946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2 класса санаторного типа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1418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2183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3 класса и без присвоения классности</w:t>
            </w:r>
          </w:p>
          <w:p w:rsidR="007D733F" w:rsidRPr="007C2CD6" w:rsidRDefault="007D733F" w:rsidP="003601CE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669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1020</w:t>
            </w:r>
          </w:p>
        </w:tc>
      </w:tr>
      <w:tr w:rsidR="007D733F" w:rsidRPr="007C2CD6" w:rsidTr="003601CE">
        <w:trPr>
          <w:trHeight w:val="326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jc w:val="center"/>
              <w:rPr>
                <w:rFonts w:cs="Arial"/>
              </w:rPr>
            </w:pPr>
            <w:r w:rsidRPr="007C2CD6">
              <w:rPr>
                <w:rFonts w:cs="Arial"/>
              </w:rPr>
              <w:t>Стационарные палаточные лагеря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860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995</w:t>
            </w:r>
          </w:p>
        </w:tc>
      </w:tr>
    </w:tbl>
    <w:p w:rsidR="007D733F" w:rsidRPr="00D53B54" w:rsidRDefault="007D733F" w:rsidP="007D733F">
      <w:pPr>
        <w:autoSpaceDE w:val="0"/>
        <w:autoSpaceDN w:val="0"/>
        <w:adjustRightInd w:val="0"/>
        <w:rPr>
          <w:rFonts w:cs="Arial"/>
          <w:b/>
          <w:strike/>
        </w:rPr>
      </w:pPr>
    </w:p>
    <w:p w:rsidR="007D733F" w:rsidRPr="009F2DCC" w:rsidRDefault="007D733F" w:rsidP="007D733F">
      <w:pPr>
        <w:jc w:val="both"/>
        <w:rPr>
          <w:rFonts w:cs="Arial"/>
          <w:sz w:val="22"/>
          <w:szCs w:val="26"/>
        </w:rPr>
      </w:pPr>
      <w:r w:rsidRPr="009F2DCC">
        <w:rPr>
          <w:rFonts w:cs="Arial"/>
          <w:b/>
          <w:sz w:val="22"/>
          <w:szCs w:val="26"/>
        </w:rPr>
        <w:t xml:space="preserve">* </w:t>
      </w:r>
      <w:r w:rsidRPr="009F2DCC">
        <w:rPr>
          <w:rFonts w:cs="Arial"/>
          <w:sz w:val="22"/>
          <w:szCs w:val="26"/>
        </w:rPr>
        <w:t>Предельная стоимость путевки не применяется в случаях, когда конкурсной документацией при проведении государственных закупок на оказание услуг по организации отдыха и оздоровления несовершеннолетних не предусмотрено применение предельной стоимости путевки.</w:t>
      </w:r>
    </w:p>
    <w:p w:rsidR="007D733F" w:rsidRPr="009F2DCC" w:rsidRDefault="007D733F" w:rsidP="007D733F">
      <w:pPr>
        <w:jc w:val="both"/>
        <w:rPr>
          <w:rFonts w:cs="Arial"/>
          <w:sz w:val="22"/>
          <w:szCs w:val="26"/>
        </w:rPr>
      </w:pPr>
      <w:r w:rsidRPr="009F2DCC">
        <w:rPr>
          <w:rFonts w:cs="Arial"/>
          <w:sz w:val="22"/>
          <w:szCs w:val="26"/>
        </w:rPr>
        <w:t>Проезд детей и подростков к месту отдыха и обратно оплачивается по фактически сложившимся ценам.</w:t>
      </w: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Default="007D733F" w:rsidP="007D733F">
      <w:pPr>
        <w:jc w:val="both"/>
        <w:rPr>
          <w:rFonts w:cs="Arial"/>
          <w:b/>
        </w:rPr>
        <w:sectPr w:rsidR="007D733F" w:rsidSect="003601CE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/>
          <w:pgMar w:top="567" w:right="567" w:bottom="992" w:left="1701" w:header="709" w:footer="284" w:gutter="0"/>
          <w:cols w:space="708"/>
          <w:titlePg/>
          <w:docGrid w:linePitch="360"/>
        </w:sectPr>
      </w:pPr>
    </w:p>
    <w:tbl>
      <w:tblPr>
        <w:tblW w:w="9606" w:type="dxa"/>
        <w:tblLayout w:type="fixed"/>
        <w:tblLook w:val="0000"/>
      </w:tblPr>
      <w:tblGrid>
        <w:gridCol w:w="5070"/>
        <w:gridCol w:w="4536"/>
      </w:tblGrid>
      <w:tr w:rsid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2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 xml:space="preserve">25 января 2016 г. </w:t>
            </w:r>
            <w:r>
              <w:rPr>
                <w:b/>
                <w:sz w:val="26"/>
              </w:rPr>
              <w:t xml:space="preserve">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/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Стоимость набора продуктов питания</w:t>
      </w:r>
    </w:p>
    <w:p w:rsidR="007D733F" w:rsidRPr="00535F8F" w:rsidRDefault="000206F3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для детей и подростков в </w:t>
      </w:r>
      <w:r w:rsidR="007D733F" w:rsidRPr="00535F8F">
        <w:rPr>
          <w:rFonts w:cs="Arial"/>
          <w:b/>
          <w:sz w:val="26"/>
          <w:szCs w:val="26"/>
        </w:rPr>
        <w:t xml:space="preserve">оздоровительных лагерях </w:t>
      </w:r>
    </w:p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 дневным пребыванием</w:t>
      </w:r>
    </w:p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(трехразовое питание) в 2016 году</w:t>
      </w:r>
    </w:p>
    <w:p w:rsidR="007D733F" w:rsidRPr="007C2CD6" w:rsidRDefault="007D733F" w:rsidP="007D733F">
      <w:pPr>
        <w:tabs>
          <w:tab w:val="left" w:pos="6540"/>
          <w:tab w:val="left" w:pos="7700"/>
          <w:tab w:val="right" w:pos="9616"/>
        </w:tabs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7D733F" w:rsidRPr="007C2CD6" w:rsidRDefault="007D733F" w:rsidP="007D733F">
      <w:pPr>
        <w:tabs>
          <w:tab w:val="left" w:pos="6540"/>
          <w:tab w:val="left" w:pos="7700"/>
          <w:tab w:val="right" w:pos="9616"/>
        </w:tabs>
        <w:ind w:firstLine="851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16"/>
        <w:gridCol w:w="4916"/>
      </w:tblGrid>
      <w:tr w:rsidR="007D733F" w:rsidRPr="007C2CD6" w:rsidTr="003601CE">
        <w:trPr>
          <w:trHeight w:val="533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>Вид территории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>Стоимость одного набора продуктов питания</w:t>
            </w:r>
          </w:p>
        </w:tc>
      </w:tr>
      <w:tr w:rsidR="007D733F" w:rsidRPr="007C2CD6" w:rsidTr="003601CE">
        <w:trPr>
          <w:trHeight w:val="533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 xml:space="preserve">сельские                </w:t>
            </w:r>
            <w:r w:rsidRPr="007C2CD6">
              <w:rPr>
                <w:rFonts w:cs="Arial"/>
                <w:sz w:val="26"/>
                <w:szCs w:val="26"/>
              </w:rPr>
              <w:br/>
            </w:r>
            <w:r w:rsidRPr="007C2CD6">
              <w:rPr>
                <w:rFonts w:cs="Arial"/>
                <w:i/>
                <w:sz w:val="26"/>
                <w:szCs w:val="26"/>
              </w:rPr>
              <w:t>(за исключением Уватского муниципального района)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144 руб.</w:t>
            </w:r>
          </w:p>
        </w:tc>
      </w:tr>
      <w:tr w:rsidR="007D733F" w:rsidRPr="007C2CD6" w:rsidTr="003601CE">
        <w:trPr>
          <w:trHeight w:val="541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 xml:space="preserve">городские              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 146 руб.</w:t>
            </w:r>
          </w:p>
        </w:tc>
      </w:tr>
      <w:tr w:rsidR="007D733F" w:rsidRPr="007C2CD6" w:rsidTr="003601CE">
        <w:trPr>
          <w:trHeight w:val="535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proofErr w:type="spellStart"/>
            <w:r w:rsidRPr="007C2CD6">
              <w:rPr>
                <w:rFonts w:cs="Arial"/>
                <w:sz w:val="26"/>
                <w:szCs w:val="26"/>
              </w:rPr>
              <w:t>Уватский</w:t>
            </w:r>
            <w:proofErr w:type="spellEnd"/>
            <w:r w:rsidRPr="007C2CD6">
              <w:rPr>
                <w:rFonts w:cs="Arial"/>
                <w:sz w:val="26"/>
                <w:szCs w:val="26"/>
              </w:rPr>
              <w:t xml:space="preserve"> муниципальный район     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 153 руб.</w:t>
            </w:r>
          </w:p>
        </w:tc>
      </w:tr>
    </w:tbl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  <w:sectPr w:rsidR="007D733F" w:rsidRPr="00D53B54" w:rsidSect="003601CE">
          <w:pgSz w:w="11906" w:h="16838"/>
          <w:pgMar w:top="567" w:right="567" w:bottom="992" w:left="1701" w:header="709" w:footer="284" w:gutter="0"/>
          <w:cols w:space="708"/>
          <w:titlePg/>
          <w:docGrid w:linePitch="360"/>
        </w:sectPr>
      </w:pPr>
    </w:p>
    <w:tbl>
      <w:tblPr>
        <w:tblW w:w="9606" w:type="dxa"/>
        <w:tblInd w:w="5785" w:type="dxa"/>
        <w:tblLayout w:type="fixed"/>
        <w:tblLook w:val="0000"/>
      </w:tblPr>
      <w:tblGrid>
        <w:gridCol w:w="5070"/>
        <w:gridCol w:w="4536"/>
      </w:tblGrid>
      <w:tr w:rsidR="007D733F" w:rsidT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3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>25 января 2016 г.</w:t>
            </w:r>
            <w:r>
              <w:rPr>
                <w:b/>
                <w:sz w:val="26"/>
              </w:rPr>
              <w:t xml:space="preserve"> 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Pr="00D53B54" w:rsidRDefault="000206F3" w:rsidP="007D733F">
      <w:pPr>
        <w:jc w:val="center"/>
        <w:rPr>
          <w:rFonts w:cs="Arial"/>
          <w:b/>
          <w:bCs/>
        </w:rPr>
      </w:pPr>
      <w:r w:rsidRPr="00D53B54">
        <w:rPr>
          <w:rFonts w:cs="Arial"/>
          <w:b/>
          <w:bCs/>
        </w:rPr>
        <w:t>СВЕДЕНИЯ</w:t>
      </w:r>
    </w:p>
    <w:p w:rsidR="007D733F" w:rsidRPr="00D53B54" w:rsidRDefault="007D733F" w:rsidP="007D733F">
      <w:pPr>
        <w:jc w:val="center"/>
        <w:rPr>
          <w:rFonts w:cs="Arial"/>
          <w:b/>
          <w:bCs/>
        </w:rPr>
      </w:pPr>
      <w:r w:rsidRPr="00D53B54">
        <w:rPr>
          <w:rFonts w:cs="Arial"/>
          <w:b/>
          <w:bCs/>
        </w:rPr>
        <w:t xml:space="preserve">о финансировании отдыха, оздоровления и занятости </w:t>
      </w:r>
      <w:r w:rsidRPr="007C2CD6">
        <w:rPr>
          <w:rFonts w:cs="Arial"/>
          <w:b/>
          <w:bCs/>
        </w:rPr>
        <w:t>несовершеннолетних в 201</w:t>
      </w:r>
      <w:r>
        <w:rPr>
          <w:rFonts w:cs="Arial"/>
          <w:b/>
          <w:bCs/>
        </w:rPr>
        <w:t>6</w:t>
      </w:r>
      <w:r w:rsidRPr="007C2CD6">
        <w:rPr>
          <w:rFonts w:cs="Arial"/>
          <w:b/>
          <w:bCs/>
        </w:rPr>
        <w:t xml:space="preserve"> году</w:t>
      </w:r>
    </w:p>
    <w:p w:rsidR="007D733F" w:rsidRPr="007D733F" w:rsidRDefault="007D733F" w:rsidP="007D733F">
      <w:pPr>
        <w:jc w:val="both"/>
        <w:rPr>
          <w:rFonts w:cs="Arial"/>
          <w:i/>
          <w:sz w:val="20"/>
        </w:rPr>
      </w:pPr>
    </w:p>
    <w:tbl>
      <w:tblPr>
        <w:tblW w:w="15922" w:type="dxa"/>
        <w:tblInd w:w="-252" w:type="dxa"/>
        <w:tblLayout w:type="fixed"/>
        <w:tblLook w:val="0000"/>
      </w:tblPr>
      <w:tblGrid>
        <w:gridCol w:w="4500"/>
        <w:gridCol w:w="1260"/>
        <w:gridCol w:w="1017"/>
        <w:gridCol w:w="943"/>
        <w:gridCol w:w="920"/>
        <w:gridCol w:w="1122"/>
        <w:gridCol w:w="740"/>
        <w:gridCol w:w="720"/>
        <w:gridCol w:w="762"/>
        <w:gridCol w:w="900"/>
        <w:gridCol w:w="720"/>
        <w:gridCol w:w="742"/>
        <w:gridCol w:w="698"/>
        <w:gridCol w:w="878"/>
      </w:tblGrid>
      <w:tr w:rsidR="007D733F" w:rsidRPr="007D733F" w:rsidTr="003601CE">
        <w:trPr>
          <w:trHeight w:val="432"/>
        </w:trPr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Формы организации отдыха и оздоровления детей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Количество организаций отдыха и оздоровления, площадок по месту жительства, походов, путешествий, экскурсий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0206F3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Ч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исленность оздоровленных детей</w:t>
            </w:r>
          </w:p>
        </w:tc>
        <w:tc>
          <w:tcPr>
            <w:tcW w:w="82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7D733F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Расходы на оздоровительную кампанию детей в отчетном периоде,</w:t>
            </w:r>
          </w:p>
          <w:p w:rsidR="007D733F" w:rsidRPr="007D733F" w:rsidRDefault="007D733F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тыс. руб.</w:t>
            </w:r>
          </w:p>
        </w:tc>
      </w:tr>
      <w:tr w:rsidR="007D733F" w:rsidRPr="007D733F" w:rsidTr="003601CE">
        <w:trPr>
          <w:trHeight w:val="428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(чел.)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 детей, находящихся в трудной жизненной ситуации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средств на оздоровительную кампанию детей</w:t>
            </w:r>
          </w:p>
        </w:tc>
        <w:tc>
          <w:tcPr>
            <w:tcW w:w="33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всего средств на оздоровление детей, </w:t>
            </w:r>
            <w:proofErr w:type="spellStart"/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наход-ся</w:t>
            </w:r>
            <w:proofErr w:type="spellEnd"/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 в тр. </w:t>
            </w:r>
            <w:proofErr w:type="spellStart"/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жиз</w:t>
            </w:r>
            <w:proofErr w:type="spellEnd"/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. сит.</w:t>
            </w:r>
          </w:p>
        </w:tc>
        <w:tc>
          <w:tcPr>
            <w:tcW w:w="30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</w:t>
            </w:r>
          </w:p>
        </w:tc>
      </w:tr>
      <w:tr w:rsidR="007D733F" w:rsidRPr="007D733F" w:rsidTr="003601CE">
        <w:trPr>
          <w:cantSplit/>
          <w:trHeight w:val="2093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субсидии ф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0206F3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бюд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жет Тюменской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местные бюджеты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средств родителей и предприятий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субсидии ф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едерального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б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юджет Тюменской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местные бюджеты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средств родителей и предприятий</w:t>
            </w:r>
          </w:p>
        </w:tc>
      </w:tr>
      <w:tr w:rsidR="007D733F" w:rsidRPr="007D733F" w:rsidTr="003601CE">
        <w:trPr>
          <w:trHeight w:val="5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Детские загородные 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оздоровительные лагеря различных типов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О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здоровительные лагеря с дневным пребыванием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529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анаторно-курортные организации и реабилитационные центры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5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cs="Arial"/>
                <w:b/>
                <w:sz w:val="20"/>
                <w:szCs w:val="20"/>
              </w:rPr>
              <w:t>П</w:t>
            </w:r>
            <w:r w:rsidR="007D733F" w:rsidRPr="000206F3">
              <w:rPr>
                <w:rFonts w:cs="Arial"/>
                <w:b/>
                <w:sz w:val="20"/>
                <w:szCs w:val="20"/>
              </w:rPr>
              <w:t>алаточные лагеря продолжительностью от 5 дней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47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Д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етские оздоровительные организации за пределами региона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257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П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лощадки по месту жительства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216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cs="Arial"/>
                <w:b/>
                <w:sz w:val="20"/>
                <w:szCs w:val="20"/>
              </w:rPr>
              <w:t>М</w:t>
            </w:r>
            <w:r w:rsidR="007D733F" w:rsidRPr="000206F3">
              <w:rPr>
                <w:rFonts w:cs="Arial"/>
                <w:b/>
                <w:sz w:val="20"/>
                <w:szCs w:val="20"/>
              </w:rPr>
              <w:t>ногодневные походы и экспедиции продолжительностью до 5 дней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Т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рудоустройство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lang w:eastAsia="ja-JP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16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0206F3">
              <w:rPr>
                <w:rFonts w:eastAsia="MS Mincho" w:cs="Arial"/>
                <w:b/>
                <w:bCs/>
                <w:lang w:eastAsia="ja-JP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lang w:eastAsia="ja-JP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</w:tbl>
    <w:p w:rsidR="007D733F" w:rsidRPr="007D733F" w:rsidRDefault="007D733F" w:rsidP="007D733F">
      <w:pPr>
        <w:jc w:val="both"/>
        <w:rPr>
          <w:rFonts w:cs="Arial"/>
          <w:b/>
          <w:i/>
          <w:sz w:val="18"/>
          <w:szCs w:val="18"/>
        </w:rPr>
      </w:pPr>
      <w:r w:rsidRPr="007D733F">
        <w:rPr>
          <w:rFonts w:cs="Arial"/>
          <w:b/>
          <w:i/>
          <w:sz w:val="18"/>
          <w:szCs w:val="18"/>
        </w:rPr>
        <w:t>* Указывать объем выделенных средств с нарастающим итогом.</w:t>
      </w:r>
    </w:p>
    <w:p w:rsidR="007D733F" w:rsidRDefault="007D733F" w:rsidP="007D733F">
      <w:pPr>
        <w:jc w:val="both"/>
        <w:rPr>
          <w:rFonts w:cs="Arial"/>
          <w:b/>
          <w:i/>
          <w:sz w:val="18"/>
          <w:szCs w:val="18"/>
        </w:rPr>
      </w:pPr>
      <w:r w:rsidRPr="007D733F">
        <w:rPr>
          <w:rFonts w:cs="Arial"/>
          <w:b/>
          <w:i/>
          <w:sz w:val="18"/>
          <w:szCs w:val="18"/>
        </w:rPr>
        <w:t>* Отчет предоставлять для свода в территориальные управления социальной защиты населения с нарастающим итогом ежеквартально в срок до 5 числа месяца</w:t>
      </w:r>
      <w:r w:rsidR="000206F3">
        <w:rPr>
          <w:rFonts w:cs="Arial"/>
          <w:b/>
          <w:i/>
          <w:sz w:val="18"/>
          <w:szCs w:val="18"/>
        </w:rPr>
        <w:t>,</w:t>
      </w:r>
      <w:r w:rsidRPr="007D733F">
        <w:rPr>
          <w:rFonts w:cs="Arial"/>
          <w:b/>
          <w:i/>
          <w:sz w:val="18"/>
          <w:szCs w:val="18"/>
        </w:rPr>
        <w:t xml:space="preserve"> следующего за отчетным перио</w:t>
      </w:r>
      <w:r w:rsidR="000206F3">
        <w:rPr>
          <w:rFonts w:cs="Arial"/>
          <w:b/>
          <w:i/>
          <w:sz w:val="18"/>
          <w:szCs w:val="18"/>
        </w:rPr>
        <w:t>дом, в летний период – ежемесячно</w:t>
      </w:r>
      <w:r w:rsidRPr="007D733F">
        <w:rPr>
          <w:rFonts w:cs="Arial"/>
          <w:b/>
          <w:i/>
          <w:sz w:val="18"/>
          <w:szCs w:val="18"/>
        </w:rPr>
        <w:t xml:space="preserve"> в срок до 5 числа месяца</w:t>
      </w:r>
      <w:r w:rsidR="000206F3">
        <w:rPr>
          <w:rFonts w:cs="Arial"/>
          <w:b/>
          <w:i/>
          <w:sz w:val="18"/>
          <w:szCs w:val="18"/>
        </w:rPr>
        <w:t>,</w:t>
      </w:r>
      <w:r w:rsidRPr="007D733F">
        <w:rPr>
          <w:rFonts w:cs="Arial"/>
          <w:b/>
          <w:i/>
          <w:sz w:val="18"/>
          <w:szCs w:val="18"/>
        </w:rPr>
        <w:t xml:space="preserve"> следующего за отчетным периодом.</w:t>
      </w:r>
    </w:p>
    <w:p w:rsidR="007D733F" w:rsidRPr="007D733F" w:rsidRDefault="007D733F" w:rsidP="007D733F">
      <w:pPr>
        <w:jc w:val="both"/>
        <w:rPr>
          <w:rFonts w:cs="Arial"/>
          <w:b/>
          <w:i/>
          <w:sz w:val="18"/>
          <w:szCs w:val="18"/>
        </w:rPr>
        <w:sectPr w:rsidR="007D733F" w:rsidRPr="007D733F" w:rsidSect="007D733F">
          <w:footerReference w:type="default" r:id="rId14"/>
          <w:pgSz w:w="16838" w:h="11906" w:orient="landscape" w:code="9"/>
          <w:pgMar w:top="1135" w:right="567" w:bottom="0" w:left="900" w:header="709" w:footer="430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Ind w:w="5553" w:type="dxa"/>
        <w:tblLayout w:type="fixed"/>
        <w:tblLook w:val="0000"/>
      </w:tblPr>
      <w:tblGrid>
        <w:gridCol w:w="5070"/>
        <w:gridCol w:w="4536"/>
      </w:tblGrid>
      <w:tr w:rsidR="007D733F" w:rsidT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4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>25 января 2016 г.</w:t>
            </w:r>
            <w:r>
              <w:rPr>
                <w:b/>
                <w:sz w:val="26"/>
              </w:rPr>
              <w:t xml:space="preserve"> 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 w:rsidP="007D733F">
      <w:pPr>
        <w:rPr>
          <w:rFonts w:cs="Arial"/>
          <w:sz w:val="20"/>
        </w:rPr>
      </w:pPr>
    </w:p>
    <w:tbl>
      <w:tblPr>
        <w:tblW w:w="4903" w:type="pct"/>
        <w:tblLook w:val="0000"/>
      </w:tblPr>
      <w:tblGrid>
        <w:gridCol w:w="889"/>
        <w:gridCol w:w="3910"/>
        <w:gridCol w:w="659"/>
        <w:gridCol w:w="1186"/>
        <w:gridCol w:w="822"/>
        <w:gridCol w:w="888"/>
        <w:gridCol w:w="888"/>
        <w:gridCol w:w="714"/>
        <w:gridCol w:w="888"/>
        <w:gridCol w:w="714"/>
        <w:gridCol w:w="714"/>
        <w:gridCol w:w="888"/>
        <w:gridCol w:w="946"/>
        <w:gridCol w:w="894"/>
        <w:gridCol w:w="57"/>
      </w:tblGrid>
      <w:tr w:rsidR="007D733F" w:rsidRPr="00DD09D9" w:rsidTr="003601CE">
        <w:trPr>
          <w:trHeight w:val="1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6F3" w:rsidRDefault="000206F3" w:rsidP="003601CE">
            <w:pPr>
              <w:jc w:val="center"/>
              <w:rPr>
                <w:rFonts w:cs="Arial"/>
                <w:b/>
                <w:bCs/>
              </w:rPr>
            </w:pPr>
            <w:r w:rsidRPr="00535F8F">
              <w:rPr>
                <w:rFonts w:cs="Arial"/>
                <w:b/>
                <w:bCs/>
              </w:rPr>
              <w:t>МОНИТОРИНГ</w:t>
            </w:r>
          </w:p>
          <w:p w:rsidR="007D733F" w:rsidRPr="00535F8F" w:rsidRDefault="007D733F" w:rsidP="003601CE">
            <w:pPr>
              <w:jc w:val="center"/>
              <w:rPr>
                <w:rFonts w:cs="Arial"/>
                <w:b/>
                <w:bCs/>
              </w:rPr>
            </w:pPr>
            <w:r w:rsidRPr="00535F8F">
              <w:rPr>
                <w:rFonts w:cs="Arial"/>
                <w:b/>
                <w:bCs/>
              </w:rPr>
              <w:t xml:space="preserve"> организации отдыха, оздоровления и занятости несовершеннолетних в 2016 году</w:t>
            </w:r>
          </w:p>
        </w:tc>
      </w:tr>
      <w:tr w:rsidR="007D733F" w:rsidRPr="00DD09D9" w:rsidTr="003601CE">
        <w:trPr>
          <w:trHeight w:val="110"/>
        </w:trPr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733F" w:rsidRPr="00DD09D9" w:rsidRDefault="007D733F" w:rsidP="003601CE">
            <w:pPr>
              <w:rPr>
                <w:rFonts w:cs="Arial"/>
                <w:bCs/>
                <w:i/>
                <w:sz w:val="17"/>
                <w:szCs w:val="17"/>
              </w:rPr>
            </w:pPr>
            <w:r w:rsidRPr="00DD09D9">
              <w:rPr>
                <w:rFonts w:cs="Arial"/>
                <w:bCs/>
                <w:i/>
                <w:sz w:val="17"/>
                <w:szCs w:val="17"/>
              </w:rPr>
              <w:t> </w:t>
            </w:r>
          </w:p>
        </w:tc>
        <w:tc>
          <w:tcPr>
            <w:tcW w:w="4705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D733F" w:rsidRPr="00DD09D9" w:rsidRDefault="007D733F" w:rsidP="007D733F">
            <w:pPr>
              <w:rPr>
                <w:rFonts w:cs="Arial"/>
                <w:bCs/>
                <w:i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cantSplit/>
          <w:trHeight w:val="26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0206F3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№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Виды оздоровления и занятости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Численность детей 6–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18 лет на территории по данным Росстата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0206F3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Чи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сленность семей с детьми школьного возраста</w:t>
            </w:r>
          </w:p>
        </w:tc>
        <w:tc>
          <w:tcPr>
            <w:tcW w:w="277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0206F3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О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хват детей видами отдыха, оздоровления и занятости, чел.</w:t>
            </w:r>
          </w:p>
        </w:tc>
      </w:tr>
      <w:tr w:rsidR="007D733F" w:rsidRPr="00DD09D9" w:rsidTr="003601CE">
        <w:trPr>
          <w:gridAfter w:val="1"/>
          <w:wAfter w:w="21" w:type="pct"/>
          <w:cantSplit/>
          <w:trHeight w:val="177"/>
        </w:trPr>
        <w:tc>
          <w:tcPr>
            <w:tcW w:w="29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0206F3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В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сего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 социально благополучной категории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Дети, находящиеся в трудной жизненной ситуации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7D733F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 том числе</w:t>
            </w:r>
          </w:p>
        </w:tc>
      </w:tr>
      <w:tr w:rsidR="007D733F" w:rsidRPr="00DD09D9" w:rsidTr="003601CE">
        <w:trPr>
          <w:gridAfter w:val="1"/>
          <w:wAfter w:w="21" w:type="pct"/>
          <w:cantSplit/>
          <w:trHeight w:val="2304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ети-сироты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ети, оставшиеся без попечения родителей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ети-инвалиды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 с ограниченными возможностями здоровья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ети, проживающие в малоимущих семьях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1B7134" w:rsidRDefault="00841D3E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1B7134">
              <w:rPr>
                <w:rFonts w:cs="Arial"/>
                <w:b/>
                <w:bCs/>
                <w:sz w:val="17"/>
                <w:szCs w:val="17"/>
              </w:rPr>
              <w:t>ети</w:t>
            </w:r>
          </w:p>
          <w:p w:rsidR="007D733F" w:rsidRPr="00DD09D9" w:rsidRDefault="00841D3E" w:rsidP="00841D3E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из семей беженцев и вынужденных </w:t>
            </w:r>
            <w:r w:rsidR="007D733F" w:rsidRPr="001B7134">
              <w:rPr>
                <w:rFonts w:cs="Arial"/>
                <w:b/>
                <w:bCs/>
                <w:sz w:val="17"/>
                <w:szCs w:val="17"/>
              </w:rPr>
              <w:t>переселенце</w:t>
            </w:r>
            <w:r w:rsidR="007D733F">
              <w:rPr>
                <w:rFonts w:cs="Arial"/>
                <w:b/>
                <w:bCs/>
                <w:sz w:val="17"/>
                <w:szCs w:val="17"/>
              </w:rPr>
              <w:t>в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841D3E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П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одростки, состоящие на учете в КДН и ПДН</w:t>
            </w:r>
          </w:p>
        </w:tc>
      </w:tr>
      <w:tr w:rsidR="007D733F" w:rsidRPr="00DD09D9" w:rsidTr="003601CE">
        <w:trPr>
          <w:gridAfter w:val="1"/>
          <w:wAfter w:w="21" w:type="pct"/>
          <w:trHeight w:val="19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13</w:t>
            </w: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Численность детей (семей с детьми)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468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Отдых, оздоровление</w:t>
            </w: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Лагеря дневного пребывания, всего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3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образования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социального развития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молодежной политики и спорта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культуры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Санатории и реабилитационные центры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Санаторно-оздоровительные лагеря круглогодичного действия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2.4.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Загородные стационарные оздоровительные лагеря и центры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2.5.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Палаточные лагеря (экологические, туристические, археологические, оборонно-спортивные и т.д.) </w:t>
            </w:r>
            <w:r w:rsidRPr="00DD09D9">
              <w:rPr>
                <w:rFonts w:cs="Arial"/>
                <w:b/>
                <w:sz w:val="17"/>
                <w:szCs w:val="17"/>
              </w:rPr>
              <w:t>продолжительностью от 5 дней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2.6.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Детские оздоровительные организации за пределами региона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2.7.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Площадки по месту жительства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2.8.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 xml:space="preserve">Многодневные походы и экспедиции продолжительностью до 5 дней </w:t>
            </w:r>
            <w:r w:rsidRPr="00DD09D9">
              <w:rPr>
                <w:rFonts w:cs="Arial"/>
                <w:b/>
                <w:sz w:val="17"/>
                <w:szCs w:val="17"/>
              </w:rPr>
              <w:lastRenderedPageBreak/>
              <w:t>(альтернативная самостоятельная форма занятости детей и подростков, не входящая в программы загородных лагерей, лагерей с дневным пребыванием и т.д.)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lastRenderedPageBreak/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lastRenderedPageBreak/>
              <w:t>2.9.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841D3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ВСЕГО по отдыху, оздоровлению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3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468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proofErr w:type="spellStart"/>
            <w:r w:rsidRPr="00DD09D9">
              <w:rPr>
                <w:rFonts w:cs="Arial"/>
                <w:b/>
                <w:sz w:val="17"/>
                <w:szCs w:val="17"/>
              </w:rPr>
              <w:t>Трудозанятость</w:t>
            </w:r>
            <w:proofErr w:type="spellEnd"/>
            <w:r w:rsidRPr="00DD09D9">
              <w:rPr>
                <w:rFonts w:cs="Arial"/>
                <w:b/>
                <w:sz w:val="17"/>
                <w:szCs w:val="17"/>
              </w:rPr>
              <w:t xml:space="preserve"> (занятость, не приносящая трудовой доход)   </w:t>
            </w:r>
          </w:p>
        </w:tc>
      </w:tr>
      <w:tr w:rsidR="007D733F" w:rsidRPr="00DD09D9" w:rsidTr="003601CE">
        <w:trPr>
          <w:gridAfter w:val="1"/>
          <w:wAfter w:w="21" w:type="pct"/>
          <w:trHeight w:val="50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proofErr w:type="spellStart"/>
            <w:r w:rsidRPr="00DD09D9">
              <w:rPr>
                <w:rFonts w:cs="Arial"/>
                <w:b/>
                <w:sz w:val="17"/>
                <w:szCs w:val="17"/>
              </w:rPr>
              <w:t>Трудозанятость</w:t>
            </w:r>
            <w:proofErr w:type="spellEnd"/>
            <w:r w:rsidRPr="00DD09D9">
              <w:rPr>
                <w:rFonts w:cs="Arial"/>
                <w:b/>
                <w:sz w:val="17"/>
                <w:szCs w:val="17"/>
              </w:rPr>
              <w:t xml:space="preserve"> (прохождение учебной и производственной практики (для учащихся НПО и СПО)  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5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 xml:space="preserve">Социально-значимая деятельность       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 xml:space="preserve">ВСЕГО по </w:t>
            </w:r>
            <w:proofErr w:type="spellStart"/>
            <w:r w:rsidRPr="00DD09D9">
              <w:rPr>
                <w:rFonts w:cs="Arial"/>
                <w:b/>
                <w:bCs/>
                <w:sz w:val="17"/>
                <w:szCs w:val="17"/>
              </w:rPr>
              <w:t>трудозанятости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1B6F47" w:rsidTr="003601CE">
        <w:trPr>
          <w:gridAfter w:val="1"/>
          <w:wAfter w:w="21" w:type="pct"/>
          <w:trHeight w:val="4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</w:t>
            </w:r>
          </w:p>
        </w:tc>
        <w:tc>
          <w:tcPr>
            <w:tcW w:w="46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Трудоустройство (занятость, приносящая трудовой доход)</w:t>
            </w:r>
          </w:p>
        </w:tc>
      </w:tr>
      <w:tr w:rsidR="007D733F" w:rsidRPr="00DD09D9" w:rsidTr="003601CE">
        <w:trPr>
          <w:gridAfter w:val="1"/>
          <w:wAfter w:w="21" w:type="pct"/>
          <w:trHeight w:val="25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 xml:space="preserve">Трудоустроены через Центр занятости      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39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в том числе с выплатой материальной поддержки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90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4.1.2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567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Трудоустроены на предприятиях и учреждениях различных форм собственности (без участия ЦЗ)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8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84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B5004B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B5004B"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4</w:t>
            </w:r>
            <w:r>
              <w:rPr>
                <w:rFonts w:cs="Arial"/>
                <w:b/>
                <w:bCs/>
                <w:sz w:val="17"/>
                <w:szCs w:val="17"/>
              </w:rPr>
              <w:t>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ВСЕГО по трудоустройству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5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</w:tbl>
    <w:p w:rsidR="007D733F" w:rsidRPr="000C20A0" w:rsidRDefault="007D733F" w:rsidP="007D733F">
      <w:pPr>
        <w:jc w:val="both"/>
        <w:rPr>
          <w:rFonts w:cs="Arial"/>
          <w:color w:val="FF0000"/>
          <w:sz w:val="20"/>
        </w:rPr>
      </w:pPr>
    </w:p>
    <w:p w:rsidR="007D733F" w:rsidRPr="00D53B54" w:rsidRDefault="007D733F" w:rsidP="007D733F">
      <w:pPr>
        <w:jc w:val="both"/>
        <w:rPr>
          <w:rFonts w:cs="Arial"/>
          <w:sz w:val="18"/>
          <w:szCs w:val="18"/>
        </w:rPr>
      </w:pPr>
      <w:r w:rsidRPr="009F2DCC">
        <w:rPr>
          <w:rFonts w:cs="Arial"/>
          <w:b/>
          <w:bCs/>
          <w:sz w:val="18"/>
          <w:szCs w:val="18"/>
        </w:rPr>
        <w:t xml:space="preserve">* </w:t>
      </w:r>
      <w:r w:rsidRPr="009F2DCC">
        <w:rPr>
          <w:rFonts w:cs="Arial"/>
          <w:b/>
          <w:bCs/>
          <w:i/>
          <w:sz w:val="18"/>
          <w:szCs w:val="18"/>
        </w:rPr>
        <w:t>Отчет составлять в пределах своей компетенции и направлять для свода в территориальные управле</w:t>
      </w:r>
      <w:r w:rsidR="00841D3E">
        <w:rPr>
          <w:rFonts w:cs="Arial"/>
          <w:b/>
          <w:bCs/>
          <w:i/>
          <w:sz w:val="18"/>
          <w:szCs w:val="18"/>
        </w:rPr>
        <w:t>ния социальной защиты населения</w:t>
      </w:r>
      <w:r w:rsidRPr="009F2DCC">
        <w:rPr>
          <w:rFonts w:cs="Arial"/>
          <w:b/>
          <w:bCs/>
          <w:i/>
          <w:sz w:val="18"/>
          <w:szCs w:val="18"/>
        </w:rPr>
        <w:t xml:space="preserve"> с нарастающим </w:t>
      </w:r>
      <w:r w:rsidRPr="00D53B54">
        <w:rPr>
          <w:rFonts w:cs="Arial"/>
          <w:b/>
          <w:bCs/>
          <w:i/>
          <w:sz w:val="18"/>
          <w:szCs w:val="18"/>
        </w:rPr>
        <w:t>итогом ежеквартально в срок до 5 числа месяца</w:t>
      </w:r>
      <w:r w:rsidR="00841D3E">
        <w:rPr>
          <w:rFonts w:cs="Arial"/>
          <w:b/>
          <w:bCs/>
          <w:i/>
          <w:sz w:val="18"/>
          <w:szCs w:val="18"/>
        </w:rPr>
        <w:t>,</w:t>
      </w:r>
      <w:r w:rsidRPr="00D53B54">
        <w:rPr>
          <w:rFonts w:cs="Arial"/>
          <w:b/>
          <w:bCs/>
          <w:i/>
          <w:sz w:val="18"/>
          <w:szCs w:val="18"/>
        </w:rPr>
        <w:t xml:space="preserve"> следующего за отчетным периодом, в летний период</w:t>
      </w:r>
      <w:r w:rsidR="00841D3E">
        <w:rPr>
          <w:rFonts w:cs="Arial"/>
          <w:b/>
          <w:bCs/>
          <w:i/>
          <w:sz w:val="18"/>
          <w:szCs w:val="18"/>
        </w:rPr>
        <w:t xml:space="preserve"> –</w:t>
      </w:r>
      <w:r w:rsidRPr="00D53B54">
        <w:rPr>
          <w:rFonts w:cs="Arial"/>
          <w:b/>
          <w:bCs/>
          <w:i/>
          <w:sz w:val="18"/>
          <w:szCs w:val="18"/>
        </w:rPr>
        <w:t xml:space="preserve"> ежемесячно в срок до 5 числа месяца</w:t>
      </w:r>
      <w:r w:rsidR="00841D3E">
        <w:rPr>
          <w:rFonts w:cs="Arial"/>
          <w:b/>
          <w:bCs/>
          <w:i/>
          <w:sz w:val="18"/>
          <w:szCs w:val="18"/>
        </w:rPr>
        <w:t>,</w:t>
      </w:r>
      <w:r w:rsidRPr="00D53B54">
        <w:rPr>
          <w:rFonts w:cs="Arial"/>
          <w:b/>
          <w:bCs/>
          <w:i/>
          <w:sz w:val="18"/>
          <w:szCs w:val="18"/>
        </w:rPr>
        <w:t xml:space="preserve"> следующего за отчетным периодом.</w:t>
      </w:r>
    </w:p>
    <w:p w:rsidR="007D733F" w:rsidRPr="003668C7" w:rsidRDefault="007D733F" w:rsidP="007D733F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3668C7">
        <w:rPr>
          <w:rFonts w:cs="Arial"/>
          <w:sz w:val="28"/>
          <w:szCs w:val="28"/>
        </w:rPr>
        <w:t xml:space="preserve">    </w:t>
      </w:r>
    </w:p>
    <w:p w:rsidR="007D733F" w:rsidRDefault="007D733F" w:rsidP="007D733F"/>
    <w:p w:rsidR="005A0964" w:rsidRDefault="005A0964">
      <w:bookmarkStart w:id="0" w:name="_GoBack"/>
      <w:bookmarkEnd w:id="0"/>
    </w:p>
    <w:sectPr w:rsidR="005A0964" w:rsidSect="007D733F">
      <w:pgSz w:w="16840" w:h="11907" w:orient="landscape"/>
      <w:pgMar w:top="1135" w:right="567" w:bottom="567" w:left="1134" w:header="39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87" w:rsidRDefault="002B4487">
      <w:r>
        <w:separator/>
      </w:r>
    </w:p>
  </w:endnote>
  <w:endnote w:type="continuationSeparator" w:id="0">
    <w:p w:rsidR="002B4487" w:rsidRDefault="002B4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Pr="000C642E" w:rsidRDefault="00B40273">
    <w:pPr>
      <w:pStyle w:val="a5"/>
      <w:rPr>
        <w:sz w:val="16"/>
        <w:szCs w:val="16"/>
      </w:rPr>
    </w:pPr>
    <w:fldSimple w:instr=" FILENAME   \* MERGEFORMAT ">
      <w:r w:rsidR="00D9780C">
        <w:rPr>
          <w:noProof/>
          <w:sz w:val="16"/>
          <w:szCs w:val="16"/>
        </w:rPr>
        <w:t>Распоряжение_Правительс...(1445122v1)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Default="00B40273" w:rsidP="003601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06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F3" w:rsidRDefault="000206F3" w:rsidP="003601C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Pr="00EE66A3" w:rsidRDefault="000206F3" w:rsidP="003601CE">
    <w:pPr>
      <w:pStyle w:val="a5"/>
      <w:ind w:right="360"/>
    </w:pPr>
    <w:r w:rsidRPr="00EE66A3">
      <w:t>ДСЗ</w:t>
    </w:r>
    <w:r>
      <w:t xml:space="preserve"> </w:t>
    </w:r>
    <w:r w:rsidRPr="00EE66A3">
      <w:t>-</w:t>
    </w:r>
    <w:r>
      <w:t xml:space="preserve"> </w:t>
    </w:r>
    <w:r w:rsidRPr="00EE66A3">
      <w:t>оздоровительная кампания</w:t>
    </w:r>
  </w:p>
  <w:p w:rsidR="000206F3" w:rsidRPr="00EE66A3" w:rsidRDefault="000206F3" w:rsidP="003601CE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Pr="007D733F" w:rsidRDefault="000206F3" w:rsidP="007D733F">
    <w:pPr>
      <w:pStyle w:val="a5"/>
      <w:rPr>
        <w:sz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Pr="00841D3E" w:rsidRDefault="000206F3" w:rsidP="00841D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87" w:rsidRDefault="002B4487">
      <w:r>
        <w:separator/>
      </w:r>
    </w:p>
  </w:footnote>
  <w:footnote w:type="continuationSeparator" w:id="0">
    <w:p w:rsidR="002B4487" w:rsidRDefault="002B4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645487"/>
      <w:docPartObj>
        <w:docPartGallery w:val="Page Numbers (Top of Page)"/>
        <w:docPartUnique/>
      </w:docPartObj>
    </w:sdtPr>
    <w:sdtContent>
      <w:p w:rsidR="000206F3" w:rsidRDefault="00B40273">
        <w:pPr>
          <w:pStyle w:val="a3"/>
          <w:jc w:val="center"/>
        </w:pPr>
        <w:r>
          <w:fldChar w:fldCharType="begin"/>
        </w:r>
        <w:r w:rsidR="000206F3">
          <w:instrText>PAGE   \* MERGEFORMAT</w:instrText>
        </w:r>
        <w:r>
          <w:fldChar w:fldCharType="separate"/>
        </w:r>
        <w:r w:rsidR="00D9780C">
          <w:rPr>
            <w:noProof/>
          </w:rPr>
          <w:t>2</w:t>
        </w:r>
        <w:r>
          <w:fldChar w:fldCharType="end"/>
        </w:r>
      </w:p>
    </w:sdtContent>
  </w:sdt>
  <w:p w:rsidR="000206F3" w:rsidRDefault="000206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Default="00B40273" w:rsidP="003601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06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F3" w:rsidRDefault="000206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42E"/>
    <w:rsid w:val="00011ACC"/>
    <w:rsid w:val="00012CBE"/>
    <w:rsid w:val="000200F3"/>
    <w:rsid w:val="000206F3"/>
    <w:rsid w:val="00022152"/>
    <w:rsid w:val="00033229"/>
    <w:rsid w:val="00046254"/>
    <w:rsid w:val="00050597"/>
    <w:rsid w:val="0005096E"/>
    <w:rsid w:val="00052591"/>
    <w:rsid w:val="000545B0"/>
    <w:rsid w:val="00056310"/>
    <w:rsid w:val="00062797"/>
    <w:rsid w:val="00063967"/>
    <w:rsid w:val="00073124"/>
    <w:rsid w:val="00076E7B"/>
    <w:rsid w:val="00083C2B"/>
    <w:rsid w:val="00084C2D"/>
    <w:rsid w:val="000860D6"/>
    <w:rsid w:val="00087289"/>
    <w:rsid w:val="000A269D"/>
    <w:rsid w:val="000A64FE"/>
    <w:rsid w:val="000B1C04"/>
    <w:rsid w:val="000B77F3"/>
    <w:rsid w:val="000C1F06"/>
    <w:rsid w:val="000C642E"/>
    <w:rsid w:val="000D2084"/>
    <w:rsid w:val="000D24E5"/>
    <w:rsid w:val="000D54F0"/>
    <w:rsid w:val="000E0E6E"/>
    <w:rsid w:val="000F56CF"/>
    <w:rsid w:val="00107DBA"/>
    <w:rsid w:val="00110E16"/>
    <w:rsid w:val="0011230F"/>
    <w:rsid w:val="0011234A"/>
    <w:rsid w:val="00113D34"/>
    <w:rsid w:val="001170C7"/>
    <w:rsid w:val="001201A2"/>
    <w:rsid w:val="001216F3"/>
    <w:rsid w:val="001225FD"/>
    <w:rsid w:val="00122ADD"/>
    <w:rsid w:val="00126FAB"/>
    <w:rsid w:val="001272C9"/>
    <w:rsid w:val="00130A10"/>
    <w:rsid w:val="00130A36"/>
    <w:rsid w:val="0013768D"/>
    <w:rsid w:val="001407DC"/>
    <w:rsid w:val="00143039"/>
    <w:rsid w:val="00146C45"/>
    <w:rsid w:val="001509AB"/>
    <w:rsid w:val="001509CA"/>
    <w:rsid w:val="00162136"/>
    <w:rsid w:val="001668B9"/>
    <w:rsid w:val="00172C5F"/>
    <w:rsid w:val="00173C5E"/>
    <w:rsid w:val="00174F68"/>
    <w:rsid w:val="001755AD"/>
    <w:rsid w:val="0018731E"/>
    <w:rsid w:val="00187789"/>
    <w:rsid w:val="00190634"/>
    <w:rsid w:val="00191D9E"/>
    <w:rsid w:val="00192F73"/>
    <w:rsid w:val="0019421C"/>
    <w:rsid w:val="00196B98"/>
    <w:rsid w:val="001977A5"/>
    <w:rsid w:val="001A7867"/>
    <w:rsid w:val="001B35AD"/>
    <w:rsid w:val="001B3B6D"/>
    <w:rsid w:val="001B6220"/>
    <w:rsid w:val="001C46F4"/>
    <w:rsid w:val="001D0A91"/>
    <w:rsid w:val="001D598F"/>
    <w:rsid w:val="001D7FA9"/>
    <w:rsid w:val="001E19D1"/>
    <w:rsid w:val="001E1FB6"/>
    <w:rsid w:val="001F3B84"/>
    <w:rsid w:val="001F4507"/>
    <w:rsid w:val="00200489"/>
    <w:rsid w:val="002005EB"/>
    <w:rsid w:val="00200F4A"/>
    <w:rsid w:val="00201705"/>
    <w:rsid w:val="0020751F"/>
    <w:rsid w:val="0021326A"/>
    <w:rsid w:val="00215E7C"/>
    <w:rsid w:val="00217B39"/>
    <w:rsid w:val="0022223E"/>
    <w:rsid w:val="00224D04"/>
    <w:rsid w:val="00225E97"/>
    <w:rsid w:val="00227005"/>
    <w:rsid w:val="00227F6F"/>
    <w:rsid w:val="002336CB"/>
    <w:rsid w:val="00242FFE"/>
    <w:rsid w:val="00247CCA"/>
    <w:rsid w:val="00247E54"/>
    <w:rsid w:val="00250F66"/>
    <w:rsid w:val="00253811"/>
    <w:rsid w:val="00257BEB"/>
    <w:rsid w:val="00271F82"/>
    <w:rsid w:val="00273143"/>
    <w:rsid w:val="00282066"/>
    <w:rsid w:val="00282149"/>
    <w:rsid w:val="00282FA2"/>
    <w:rsid w:val="002845BF"/>
    <w:rsid w:val="00284E16"/>
    <w:rsid w:val="00285882"/>
    <w:rsid w:val="00291B8C"/>
    <w:rsid w:val="002937AC"/>
    <w:rsid w:val="00296216"/>
    <w:rsid w:val="002A60B8"/>
    <w:rsid w:val="002A69B0"/>
    <w:rsid w:val="002B4487"/>
    <w:rsid w:val="002B52C9"/>
    <w:rsid w:val="002B6DB5"/>
    <w:rsid w:val="002B7DFB"/>
    <w:rsid w:val="002C4444"/>
    <w:rsid w:val="002C5941"/>
    <w:rsid w:val="002D4952"/>
    <w:rsid w:val="002D4DF9"/>
    <w:rsid w:val="002D5A8F"/>
    <w:rsid w:val="002E0793"/>
    <w:rsid w:val="002E52B5"/>
    <w:rsid w:val="002E7A10"/>
    <w:rsid w:val="002F0700"/>
    <w:rsid w:val="002F22F2"/>
    <w:rsid w:val="00304853"/>
    <w:rsid w:val="003055AE"/>
    <w:rsid w:val="0030600F"/>
    <w:rsid w:val="00307993"/>
    <w:rsid w:val="00310298"/>
    <w:rsid w:val="00317721"/>
    <w:rsid w:val="00323731"/>
    <w:rsid w:val="003248DA"/>
    <w:rsid w:val="003277CC"/>
    <w:rsid w:val="00327C28"/>
    <w:rsid w:val="00331CDA"/>
    <w:rsid w:val="00332B23"/>
    <w:rsid w:val="00335067"/>
    <w:rsid w:val="00335F3F"/>
    <w:rsid w:val="003426E0"/>
    <w:rsid w:val="00345301"/>
    <w:rsid w:val="00347C76"/>
    <w:rsid w:val="00354522"/>
    <w:rsid w:val="0035577B"/>
    <w:rsid w:val="00357F85"/>
    <w:rsid w:val="003601CE"/>
    <w:rsid w:val="003613F5"/>
    <w:rsid w:val="0036333E"/>
    <w:rsid w:val="00364D21"/>
    <w:rsid w:val="00370C1B"/>
    <w:rsid w:val="00371DC8"/>
    <w:rsid w:val="00377A7C"/>
    <w:rsid w:val="003879EF"/>
    <w:rsid w:val="00391EE8"/>
    <w:rsid w:val="003931C2"/>
    <w:rsid w:val="00393923"/>
    <w:rsid w:val="003A086C"/>
    <w:rsid w:val="003A66D2"/>
    <w:rsid w:val="003C1B9C"/>
    <w:rsid w:val="003C2171"/>
    <w:rsid w:val="003C429A"/>
    <w:rsid w:val="003C6B6B"/>
    <w:rsid w:val="003D0D46"/>
    <w:rsid w:val="003D6BE9"/>
    <w:rsid w:val="003E0AB4"/>
    <w:rsid w:val="003F1452"/>
    <w:rsid w:val="00401D14"/>
    <w:rsid w:val="00404D7E"/>
    <w:rsid w:val="00407244"/>
    <w:rsid w:val="004107A5"/>
    <w:rsid w:val="00410A4E"/>
    <w:rsid w:val="00411431"/>
    <w:rsid w:val="00416450"/>
    <w:rsid w:val="00417CD0"/>
    <w:rsid w:val="00432DC5"/>
    <w:rsid w:val="00432F65"/>
    <w:rsid w:val="0043518E"/>
    <w:rsid w:val="00447F53"/>
    <w:rsid w:val="00451B0B"/>
    <w:rsid w:val="00454A89"/>
    <w:rsid w:val="004625D0"/>
    <w:rsid w:val="00463B98"/>
    <w:rsid w:val="0046435A"/>
    <w:rsid w:val="00465732"/>
    <w:rsid w:val="0046766B"/>
    <w:rsid w:val="00467DCD"/>
    <w:rsid w:val="00471A98"/>
    <w:rsid w:val="00472A8A"/>
    <w:rsid w:val="00474BD7"/>
    <w:rsid w:val="0047798E"/>
    <w:rsid w:val="00477E90"/>
    <w:rsid w:val="004804CA"/>
    <w:rsid w:val="00486223"/>
    <w:rsid w:val="00487D31"/>
    <w:rsid w:val="00491015"/>
    <w:rsid w:val="00494FCB"/>
    <w:rsid w:val="004970FC"/>
    <w:rsid w:val="004A27BA"/>
    <w:rsid w:val="004A6D63"/>
    <w:rsid w:val="004B15E7"/>
    <w:rsid w:val="004B237A"/>
    <w:rsid w:val="004B36F9"/>
    <w:rsid w:val="004B4A66"/>
    <w:rsid w:val="004B7514"/>
    <w:rsid w:val="004D55FA"/>
    <w:rsid w:val="004D7D1D"/>
    <w:rsid w:val="004E2451"/>
    <w:rsid w:val="004E3D61"/>
    <w:rsid w:val="004E5497"/>
    <w:rsid w:val="004F0FD5"/>
    <w:rsid w:val="004F1BDF"/>
    <w:rsid w:val="004F20C5"/>
    <w:rsid w:val="004F79D3"/>
    <w:rsid w:val="00500FB9"/>
    <w:rsid w:val="0050167C"/>
    <w:rsid w:val="005104ED"/>
    <w:rsid w:val="00514AA1"/>
    <w:rsid w:val="00516803"/>
    <w:rsid w:val="00517BBE"/>
    <w:rsid w:val="00522235"/>
    <w:rsid w:val="0052245D"/>
    <w:rsid w:val="00522C4C"/>
    <w:rsid w:val="005302FF"/>
    <w:rsid w:val="00531541"/>
    <w:rsid w:val="00532ECA"/>
    <w:rsid w:val="0053464B"/>
    <w:rsid w:val="0053727A"/>
    <w:rsid w:val="00546F80"/>
    <w:rsid w:val="0054732A"/>
    <w:rsid w:val="00551EB9"/>
    <w:rsid w:val="005604D9"/>
    <w:rsid w:val="00560E84"/>
    <w:rsid w:val="00562519"/>
    <w:rsid w:val="005644C3"/>
    <w:rsid w:val="005666FE"/>
    <w:rsid w:val="00577763"/>
    <w:rsid w:val="005813D5"/>
    <w:rsid w:val="00581895"/>
    <w:rsid w:val="00581B6B"/>
    <w:rsid w:val="00582BC6"/>
    <w:rsid w:val="00585C6C"/>
    <w:rsid w:val="00586C1D"/>
    <w:rsid w:val="00590C39"/>
    <w:rsid w:val="005A0964"/>
    <w:rsid w:val="005A5CDF"/>
    <w:rsid w:val="005A5DE2"/>
    <w:rsid w:val="005B4FF7"/>
    <w:rsid w:val="005B5500"/>
    <w:rsid w:val="005B57F1"/>
    <w:rsid w:val="005C13E3"/>
    <w:rsid w:val="005C2FB6"/>
    <w:rsid w:val="005D07A6"/>
    <w:rsid w:val="005D30A6"/>
    <w:rsid w:val="005E2E97"/>
    <w:rsid w:val="005E4198"/>
    <w:rsid w:val="00600110"/>
    <w:rsid w:val="00602CDF"/>
    <w:rsid w:val="00607C06"/>
    <w:rsid w:val="00616E91"/>
    <w:rsid w:val="006178E2"/>
    <w:rsid w:val="0061796B"/>
    <w:rsid w:val="00617EDE"/>
    <w:rsid w:val="0063128B"/>
    <w:rsid w:val="006358B4"/>
    <w:rsid w:val="00635F75"/>
    <w:rsid w:val="0065008E"/>
    <w:rsid w:val="00650D2F"/>
    <w:rsid w:val="006536B8"/>
    <w:rsid w:val="00656D72"/>
    <w:rsid w:val="0066021A"/>
    <w:rsid w:val="00662C92"/>
    <w:rsid w:val="0066756E"/>
    <w:rsid w:val="00673304"/>
    <w:rsid w:val="00674E0C"/>
    <w:rsid w:val="0067791C"/>
    <w:rsid w:val="00681B69"/>
    <w:rsid w:val="00682BAB"/>
    <w:rsid w:val="006900D4"/>
    <w:rsid w:val="00690BBE"/>
    <w:rsid w:val="0069280C"/>
    <w:rsid w:val="0069597D"/>
    <w:rsid w:val="006974E4"/>
    <w:rsid w:val="006A12D6"/>
    <w:rsid w:val="006A1439"/>
    <w:rsid w:val="006A228C"/>
    <w:rsid w:val="006A3E22"/>
    <w:rsid w:val="006B6146"/>
    <w:rsid w:val="006B7A61"/>
    <w:rsid w:val="006C3D6B"/>
    <w:rsid w:val="006C3F48"/>
    <w:rsid w:val="006F16DC"/>
    <w:rsid w:val="006F3799"/>
    <w:rsid w:val="006F3C38"/>
    <w:rsid w:val="006F5395"/>
    <w:rsid w:val="0070346B"/>
    <w:rsid w:val="00706E69"/>
    <w:rsid w:val="00711009"/>
    <w:rsid w:val="007151F3"/>
    <w:rsid w:val="007163A9"/>
    <w:rsid w:val="0071708F"/>
    <w:rsid w:val="0071787C"/>
    <w:rsid w:val="00717E8F"/>
    <w:rsid w:val="00721ACB"/>
    <w:rsid w:val="00727707"/>
    <w:rsid w:val="00731A0B"/>
    <w:rsid w:val="0074078A"/>
    <w:rsid w:val="00744366"/>
    <w:rsid w:val="0074439D"/>
    <w:rsid w:val="00752EDF"/>
    <w:rsid w:val="0075320E"/>
    <w:rsid w:val="00754EBB"/>
    <w:rsid w:val="00766559"/>
    <w:rsid w:val="00766EBB"/>
    <w:rsid w:val="007757E7"/>
    <w:rsid w:val="0078467B"/>
    <w:rsid w:val="007922D0"/>
    <w:rsid w:val="007937D5"/>
    <w:rsid w:val="007A30CF"/>
    <w:rsid w:val="007A5AE2"/>
    <w:rsid w:val="007A607C"/>
    <w:rsid w:val="007B1A44"/>
    <w:rsid w:val="007B474D"/>
    <w:rsid w:val="007B49DF"/>
    <w:rsid w:val="007B720D"/>
    <w:rsid w:val="007B77EF"/>
    <w:rsid w:val="007B7D2B"/>
    <w:rsid w:val="007C18FF"/>
    <w:rsid w:val="007C2D07"/>
    <w:rsid w:val="007C2F95"/>
    <w:rsid w:val="007D50E0"/>
    <w:rsid w:val="007D733F"/>
    <w:rsid w:val="007D7C99"/>
    <w:rsid w:val="007E4B93"/>
    <w:rsid w:val="007E55D1"/>
    <w:rsid w:val="007E76E5"/>
    <w:rsid w:val="007F6366"/>
    <w:rsid w:val="007F736E"/>
    <w:rsid w:val="007F7F02"/>
    <w:rsid w:val="00800320"/>
    <w:rsid w:val="00800C22"/>
    <w:rsid w:val="008055F4"/>
    <w:rsid w:val="008102B5"/>
    <w:rsid w:val="00816767"/>
    <w:rsid w:val="0082545F"/>
    <w:rsid w:val="00827D0A"/>
    <w:rsid w:val="00830A61"/>
    <w:rsid w:val="0083103C"/>
    <w:rsid w:val="00831E9A"/>
    <w:rsid w:val="00834CEB"/>
    <w:rsid w:val="0083571D"/>
    <w:rsid w:val="00835FA0"/>
    <w:rsid w:val="00837A1A"/>
    <w:rsid w:val="00841798"/>
    <w:rsid w:val="00841D3E"/>
    <w:rsid w:val="00843888"/>
    <w:rsid w:val="00845727"/>
    <w:rsid w:val="00852FA1"/>
    <w:rsid w:val="00854AE0"/>
    <w:rsid w:val="008579E6"/>
    <w:rsid w:val="00860573"/>
    <w:rsid w:val="00861843"/>
    <w:rsid w:val="008748DD"/>
    <w:rsid w:val="008778F2"/>
    <w:rsid w:val="00880BBA"/>
    <w:rsid w:val="00885806"/>
    <w:rsid w:val="0089158D"/>
    <w:rsid w:val="008939E9"/>
    <w:rsid w:val="0089693F"/>
    <w:rsid w:val="008A213F"/>
    <w:rsid w:val="008A3C2F"/>
    <w:rsid w:val="008A6F25"/>
    <w:rsid w:val="008B150A"/>
    <w:rsid w:val="008B242F"/>
    <w:rsid w:val="008B2C7F"/>
    <w:rsid w:val="008B425F"/>
    <w:rsid w:val="008B51F4"/>
    <w:rsid w:val="008B5624"/>
    <w:rsid w:val="008C1235"/>
    <w:rsid w:val="008C152A"/>
    <w:rsid w:val="008C28A3"/>
    <w:rsid w:val="008C3A5A"/>
    <w:rsid w:val="008C679E"/>
    <w:rsid w:val="008D0B64"/>
    <w:rsid w:val="008D1703"/>
    <w:rsid w:val="008D2013"/>
    <w:rsid w:val="008D3B3A"/>
    <w:rsid w:val="008D7394"/>
    <w:rsid w:val="008E29C6"/>
    <w:rsid w:val="008E706F"/>
    <w:rsid w:val="008F00E8"/>
    <w:rsid w:val="008F2AA3"/>
    <w:rsid w:val="008F528C"/>
    <w:rsid w:val="00900AE0"/>
    <w:rsid w:val="00905B7B"/>
    <w:rsid w:val="00905DD3"/>
    <w:rsid w:val="009112EF"/>
    <w:rsid w:val="009148BC"/>
    <w:rsid w:val="00916FC7"/>
    <w:rsid w:val="0092003C"/>
    <w:rsid w:val="00924F8C"/>
    <w:rsid w:val="00926A6E"/>
    <w:rsid w:val="0093349D"/>
    <w:rsid w:val="00933725"/>
    <w:rsid w:val="00933977"/>
    <w:rsid w:val="00940140"/>
    <w:rsid w:val="00944762"/>
    <w:rsid w:val="00945803"/>
    <w:rsid w:val="009524AB"/>
    <w:rsid w:val="0095368A"/>
    <w:rsid w:val="00956466"/>
    <w:rsid w:val="009572FF"/>
    <w:rsid w:val="00957835"/>
    <w:rsid w:val="00964BC9"/>
    <w:rsid w:val="00973B67"/>
    <w:rsid w:val="00975C76"/>
    <w:rsid w:val="00977492"/>
    <w:rsid w:val="009809DE"/>
    <w:rsid w:val="009821D2"/>
    <w:rsid w:val="009831CE"/>
    <w:rsid w:val="00992ADF"/>
    <w:rsid w:val="00993CCC"/>
    <w:rsid w:val="009952F2"/>
    <w:rsid w:val="0099587D"/>
    <w:rsid w:val="009A0C9A"/>
    <w:rsid w:val="009B0225"/>
    <w:rsid w:val="009B0520"/>
    <w:rsid w:val="009B097F"/>
    <w:rsid w:val="009B2434"/>
    <w:rsid w:val="009B5D42"/>
    <w:rsid w:val="009B7684"/>
    <w:rsid w:val="009C3F60"/>
    <w:rsid w:val="009C681A"/>
    <w:rsid w:val="009D1914"/>
    <w:rsid w:val="009D687C"/>
    <w:rsid w:val="009E3F6F"/>
    <w:rsid w:val="009E5E18"/>
    <w:rsid w:val="009F04B3"/>
    <w:rsid w:val="009F1EB9"/>
    <w:rsid w:val="009F27AC"/>
    <w:rsid w:val="009F2DCC"/>
    <w:rsid w:val="009F3F09"/>
    <w:rsid w:val="009F5AB8"/>
    <w:rsid w:val="00A01A1B"/>
    <w:rsid w:val="00A01C6A"/>
    <w:rsid w:val="00A0502D"/>
    <w:rsid w:val="00A06B2C"/>
    <w:rsid w:val="00A17F32"/>
    <w:rsid w:val="00A224EC"/>
    <w:rsid w:val="00A24097"/>
    <w:rsid w:val="00A309B6"/>
    <w:rsid w:val="00A30B75"/>
    <w:rsid w:val="00A31244"/>
    <w:rsid w:val="00A315E0"/>
    <w:rsid w:val="00A35B2D"/>
    <w:rsid w:val="00A37CAC"/>
    <w:rsid w:val="00A41BF1"/>
    <w:rsid w:val="00A47BE0"/>
    <w:rsid w:val="00A54139"/>
    <w:rsid w:val="00A55377"/>
    <w:rsid w:val="00A5748D"/>
    <w:rsid w:val="00A602F2"/>
    <w:rsid w:val="00A603E7"/>
    <w:rsid w:val="00A60D0F"/>
    <w:rsid w:val="00A63D70"/>
    <w:rsid w:val="00A66716"/>
    <w:rsid w:val="00A70E5D"/>
    <w:rsid w:val="00A72BD8"/>
    <w:rsid w:val="00A80D56"/>
    <w:rsid w:val="00A919D9"/>
    <w:rsid w:val="00A91EA4"/>
    <w:rsid w:val="00A9484A"/>
    <w:rsid w:val="00A968DA"/>
    <w:rsid w:val="00A9711D"/>
    <w:rsid w:val="00AA31D3"/>
    <w:rsid w:val="00AA480B"/>
    <w:rsid w:val="00AB0ED3"/>
    <w:rsid w:val="00AB2E20"/>
    <w:rsid w:val="00AB2F23"/>
    <w:rsid w:val="00AB3B05"/>
    <w:rsid w:val="00AB482E"/>
    <w:rsid w:val="00AC70F1"/>
    <w:rsid w:val="00AC7A84"/>
    <w:rsid w:val="00AD2F0A"/>
    <w:rsid w:val="00AE0A6F"/>
    <w:rsid w:val="00AE3B7C"/>
    <w:rsid w:val="00AE469E"/>
    <w:rsid w:val="00AE61EB"/>
    <w:rsid w:val="00AE6666"/>
    <w:rsid w:val="00AF23DA"/>
    <w:rsid w:val="00AF418D"/>
    <w:rsid w:val="00AF6D01"/>
    <w:rsid w:val="00B00604"/>
    <w:rsid w:val="00B01AE5"/>
    <w:rsid w:val="00B037B0"/>
    <w:rsid w:val="00B05241"/>
    <w:rsid w:val="00B12034"/>
    <w:rsid w:val="00B13171"/>
    <w:rsid w:val="00B25E0C"/>
    <w:rsid w:val="00B25F99"/>
    <w:rsid w:val="00B321E9"/>
    <w:rsid w:val="00B35E93"/>
    <w:rsid w:val="00B3698B"/>
    <w:rsid w:val="00B3709A"/>
    <w:rsid w:val="00B40273"/>
    <w:rsid w:val="00B404DD"/>
    <w:rsid w:val="00B474BE"/>
    <w:rsid w:val="00B47A76"/>
    <w:rsid w:val="00B509D9"/>
    <w:rsid w:val="00B54456"/>
    <w:rsid w:val="00B56252"/>
    <w:rsid w:val="00B57810"/>
    <w:rsid w:val="00B60999"/>
    <w:rsid w:val="00B61527"/>
    <w:rsid w:val="00B619F2"/>
    <w:rsid w:val="00B631BA"/>
    <w:rsid w:val="00B65308"/>
    <w:rsid w:val="00B65CFB"/>
    <w:rsid w:val="00B65E09"/>
    <w:rsid w:val="00B6710B"/>
    <w:rsid w:val="00B7358D"/>
    <w:rsid w:val="00B777F6"/>
    <w:rsid w:val="00B84328"/>
    <w:rsid w:val="00B8541C"/>
    <w:rsid w:val="00B902A7"/>
    <w:rsid w:val="00B92026"/>
    <w:rsid w:val="00B9680C"/>
    <w:rsid w:val="00B96AB8"/>
    <w:rsid w:val="00BA1F60"/>
    <w:rsid w:val="00BB156A"/>
    <w:rsid w:val="00BB1654"/>
    <w:rsid w:val="00BC00C1"/>
    <w:rsid w:val="00BC0AA7"/>
    <w:rsid w:val="00BC3CCA"/>
    <w:rsid w:val="00BC5BE6"/>
    <w:rsid w:val="00BC68A4"/>
    <w:rsid w:val="00BD3DB9"/>
    <w:rsid w:val="00BD4B9A"/>
    <w:rsid w:val="00BD6261"/>
    <w:rsid w:val="00BD69C4"/>
    <w:rsid w:val="00BD70E7"/>
    <w:rsid w:val="00BD7458"/>
    <w:rsid w:val="00BE0A56"/>
    <w:rsid w:val="00BE3925"/>
    <w:rsid w:val="00BE53DD"/>
    <w:rsid w:val="00BE56FC"/>
    <w:rsid w:val="00BE760E"/>
    <w:rsid w:val="00BE7D9C"/>
    <w:rsid w:val="00C00287"/>
    <w:rsid w:val="00C039CA"/>
    <w:rsid w:val="00C04496"/>
    <w:rsid w:val="00C04DC8"/>
    <w:rsid w:val="00C07127"/>
    <w:rsid w:val="00C11583"/>
    <w:rsid w:val="00C22B92"/>
    <w:rsid w:val="00C24F07"/>
    <w:rsid w:val="00C332F8"/>
    <w:rsid w:val="00C345BF"/>
    <w:rsid w:val="00C46DB0"/>
    <w:rsid w:val="00C5481D"/>
    <w:rsid w:val="00C573D7"/>
    <w:rsid w:val="00C636F6"/>
    <w:rsid w:val="00C646DA"/>
    <w:rsid w:val="00C743AA"/>
    <w:rsid w:val="00C80580"/>
    <w:rsid w:val="00C80C38"/>
    <w:rsid w:val="00C81712"/>
    <w:rsid w:val="00C87B9E"/>
    <w:rsid w:val="00C87C96"/>
    <w:rsid w:val="00C932EA"/>
    <w:rsid w:val="00C96AB8"/>
    <w:rsid w:val="00CA32BE"/>
    <w:rsid w:val="00CA4382"/>
    <w:rsid w:val="00CB1C0A"/>
    <w:rsid w:val="00CB4304"/>
    <w:rsid w:val="00CB4B03"/>
    <w:rsid w:val="00CB4EA9"/>
    <w:rsid w:val="00CB6B5A"/>
    <w:rsid w:val="00CC2529"/>
    <w:rsid w:val="00CC351E"/>
    <w:rsid w:val="00CC6BCF"/>
    <w:rsid w:val="00CD072C"/>
    <w:rsid w:val="00CD7D69"/>
    <w:rsid w:val="00CE1B2D"/>
    <w:rsid w:val="00CF250B"/>
    <w:rsid w:val="00CF551E"/>
    <w:rsid w:val="00D0382C"/>
    <w:rsid w:val="00D164D1"/>
    <w:rsid w:val="00D20101"/>
    <w:rsid w:val="00D20B3C"/>
    <w:rsid w:val="00D217F5"/>
    <w:rsid w:val="00D21B1E"/>
    <w:rsid w:val="00D31AF0"/>
    <w:rsid w:val="00D31F86"/>
    <w:rsid w:val="00D329EF"/>
    <w:rsid w:val="00D4160A"/>
    <w:rsid w:val="00D426AF"/>
    <w:rsid w:val="00D42DD0"/>
    <w:rsid w:val="00D54264"/>
    <w:rsid w:val="00D54859"/>
    <w:rsid w:val="00D55A92"/>
    <w:rsid w:val="00D55ECC"/>
    <w:rsid w:val="00D6204B"/>
    <w:rsid w:val="00D63C90"/>
    <w:rsid w:val="00D71DC1"/>
    <w:rsid w:val="00D736BB"/>
    <w:rsid w:val="00D75D05"/>
    <w:rsid w:val="00D764E4"/>
    <w:rsid w:val="00D77032"/>
    <w:rsid w:val="00D8360F"/>
    <w:rsid w:val="00D86035"/>
    <w:rsid w:val="00D87996"/>
    <w:rsid w:val="00D92B3B"/>
    <w:rsid w:val="00D94594"/>
    <w:rsid w:val="00D948B2"/>
    <w:rsid w:val="00D9494A"/>
    <w:rsid w:val="00D9780C"/>
    <w:rsid w:val="00DA186E"/>
    <w:rsid w:val="00DA6278"/>
    <w:rsid w:val="00DB159F"/>
    <w:rsid w:val="00DB1610"/>
    <w:rsid w:val="00DB2B36"/>
    <w:rsid w:val="00DB71AC"/>
    <w:rsid w:val="00DB7228"/>
    <w:rsid w:val="00DC2C10"/>
    <w:rsid w:val="00DC663C"/>
    <w:rsid w:val="00DC7F59"/>
    <w:rsid w:val="00DD0119"/>
    <w:rsid w:val="00DD6146"/>
    <w:rsid w:val="00DD6D92"/>
    <w:rsid w:val="00DF093C"/>
    <w:rsid w:val="00DF2F40"/>
    <w:rsid w:val="00DF678D"/>
    <w:rsid w:val="00DF76B2"/>
    <w:rsid w:val="00E01EE7"/>
    <w:rsid w:val="00E039D8"/>
    <w:rsid w:val="00E03B9F"/>
    <w:rsid w:val="00E0696B"/>
    <w:rsid w:val="00E07929"/>
    <w:rsid w:val="00E111D5"/>
    <w:rsid w:val="00E1173F"/>
    <w:rsid w:val="00E11783"/>
    <w:rsid w:val="00E12349"/>
    <w:rsid w:val="00E2012C"/>
    <w:rsid w:val="00E31372"/>
    <w:rsid w:val="00E360CB"/>
    <w:rsid w:val="00E41E7E"/>
    <w:rsid w:val="00E47548"/>
    <w:rsid w:val="00E52127"/>
    <w:rsid w:val="00E52D31"/>
    <w:rsid w:val="00E608ED"/>
    <w:rsid w:val="00E65035"/>
    <w:rsid w:val="00E748D4"/>
    <w:rsid w:val="00E7732F"/>
    <w:rsid w:val="00E81935"/>
    <w:rsid w:val="00E8478C"/>
    <w:rsid w:val="00E851D2"/>
    <w:rsid w:val="00E87D8C"/>
    <w:rsid w:val="00EA0301"/>
    <w:rsid w:val="00EA0888"/>
    <w:rsid w:val="00EA3FF2"/>
    <w:rsid w:val="00EA4968"/>
    <w:rsid w:val="00EA6DE7"/>
    <w:rsid w:val="00EB0E10"/>
    <w:rsid w:val="00EB27D7"/>
    <w:rsid w:val="00EB7AE7"/>
    <w:rsid w:val="00EC091B"/>
    <w:rsid w:val="00EC68F2"/>
    <w:rsid w:val="00EC77E0"/>
    <w:rsid w:val="00ED1ABA"/>
    <w:rsid w:val="00ED61E9"/>
    <w:rsid w:val="00ED64E4"/>
    <w:rsid w:val="00EE251F"/>
    <w:rsid w:val="00EE30E8"/>
    <w:rsid w:val="00EE59A1"/>
    <w:rsid w:val="00EE60F4"/>
    <w:rsid w:val="00EE76B6"/>
    <w:rsid w:val="00EE77B8"/>
    <w:rsid w:val="00EF31D6"/>
    <w:rsid w:val="00EF62A4"/>
    <w:rsid w:val="00EF62AB"/>
    <w:rsid w:val="00EF73F0"/>
    <w:rsid w:val="00F011EB"/>
    <w:rsid w:val="00F02FB3"/>
    <w:rsid w:val="00F05E6C"/>
    <w:rsid w:val="00F0626B"/>
    <w:rsid w:val="00F149D0"/>
    <w:rsid w:val="00F15278"/>
    <w:rsid w:val="00F16EEC"/>
    <w:rsid w:val="00F35531"/>
    <w:rsid w:val="00F37123"/>
    <w:rsid w:val="00F40024"/>
    <w:rsid w:val="00F43BEB"/>
    <w:rsid w:val="00F53854"/>
    <w:rsid w:val="00F66A38"/>
    <w:rsid w:val="00F70BD6"/>
    <w:rsid w:val="00F720B4"/>
    <w:rsid w:val="00F726EF"/>
    <w:rsid w:val="00F75940"/>
    <w:rsid w:val="00F77B9F"/>
    <w:rsid w:val="00F8156C"/>
    <w:rsid w:val="00F823CC"/>
    <w:rsid w:val="00F8281E"/>
    <w:rsid w:val="00F856AA"/>
    <w:rsid w:val="00F86BC7"/>
    <w:rsid w:val="00F9192A"/>
    <w:rsid w:val="00F94B28"/>
    <w:rsid w:val="00FA7E84"/>
    <w:rsid w:val="00FB0A65"/>
    <w:rsid w:val="00FB6D41"/>
    <w:rsid w:val="00FC6A7A"/>
    <w:rsid w:val="00FD02E0"/>
    <w:rsid w:val="00FD5F22"/>
    <w:rsid w:val="00FE2B69"/>
    <w:rsid w:val="00FE3C4C"/>
    <w:rsid w:val="00FE4318"/>
    <w:rsid w:val="00FE6302"/>
    <w:rsid w:val="00FE6B19"/>
    <w:rsid w:val="00FF069D"/>
    <w:rsid w:val="00FF6129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27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C642E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styleId="2">
    <w:name w:val="heading 2"/>
    <w:basedOn w:val="a"/>
    <w:next w:val="a"/>
    <w:link w:val="20"/>
    <w:qFormat/>
    <w:rsid w:val="000C642E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273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40273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0C642E"/>
    <w:rPr>
      <w:b/>
      <w:sz w:val="38"/>
    </w:rPr>
  </w:style>
  <w:style w:type="character" w:customStyle="1" w:styleId="20">
    <w:name w:val="Заголовок 2 Знак"/>
    <w:basedOn w:val="a0"/>
    <w:link w:val="2"/>
    <w:rsid w:val="000C642E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0C642E"/>
    <w:rPr>
      <w:rFonts w:ascii="Arial" w:hAnsi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D733F"/>
    <w:rPr>
      <w:rFonts w:ascii="Arial" w:hAnsi="Arial"/>
      <w:sz w:val="24"/>
      <w:szCs w:val="24"/>
    </w:rPr>
  </w:style>
  <w:style w:type="character" w:styleId="a7">
    <w:name w:val="page number"/>
    <w:basedOn w:val="a0"/>
    <w:rsid w:val="007D733F"/>
  </w:style>
  <w:style w:type="paragraph" w:styleId="a8">
    <w:name w:val="Balloon Text"/>
    <w:basedOn w:val="a"/>
    <w:link w:val="a9"/>
    <w:rsid w:val="009F2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2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C642E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styleId="2">
    <w:name w:val="heading 2"/>
    <w:basedOn w:val="a"/>
    <w:next w:val="a"/>
    <w:link w:val="20"/>
    <w:qFormat/>
    <w:rsid w:val="000C642E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0C642E"/>
    <w:rPr>
      <w:b/>
      <w:sz w:val="38"/>
    </w:rPr>
  </w:style>
  <w:style w:type="character" w:customStyle="1" w:styleId="20">
    <w:name w:val="Заголовок 2 Знак"/>
    <w:basedOn w:val="a0"/>
    <w:link w:val="2"/>
    <w:rsid w:val="000C642E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0C642E"/>
    <w:rPr>
      <w:rFonts w:ascii="Arial" w:hAnsi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D733F"/>
    <w:rPr>
      <w:rFonts w:ascii="Arial" w:hAnsi="Arial"/>
      <w:sz w:val="24"/>
      <w:szCs w:val="24"/>
    </w:rPr>
  </w:style>
  <w:style w:type="character" w:styleId="a7">
    <w:name w:val="page number"/>
    <w:basedOn w:val="a0"/>
    <w:rsid w:val="007D733F"/>
  </w:style>
  <w:style w:type="paragraph" w:styleId="a8">
    <w:name w:val="Balloon Text"/>
    <w:basedOn w:val="a"/>
    <w:link w:val="a9"/>
    <w:rsid w:val="009F2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2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mailto:leto@72to.ru" TargetMode="Externa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7493</Words>
  <Characters>42716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Желтова Юлия Маратовна</dc:creator>
  <cp:lastModifiedBy>Елена</cp:lastModifiedBy>
  <cp:revision>2</cp:revision>
  <cp:lastPrinted>2016-01-27T10:21:00Z</cp:lastPrinted>
  <dcterms:created xsi:type="dcterms:W3CDTF">2016-01-27T10:21:00Z</dcterms:created>
  <dcterms:modified xsi:type="dcterms:W3CDTF">2016-01-27T10:21:00Z</dcterms:modified>
</cp:coreProperties>
</file>