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7F" w:rsidRPr="00327FC8" w:rsidRDefault="00327FC8" w:rsidP="00327FC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r w:rsidRPr="00327FC8">
        <w:rPr>
          <w:rFonts w:cs="Times New Roman"/>
          <w:noProof/>
          <w:lang w:eastAsia="ru-RU"/>
        </w:rPr>
        <w:drawing>
          <wp:inline distT="0" distB="0" distL="0" distR="0">
            <wp:extent cx="9777481" cy="6617970"/>
            <wp:effectExtent l="0" t="0" r="0" b="0"/>
            <wp:docPr id="1" name="Рисунок 1" descr="C:\Users\Эмилия\Desktop\Скан_20191013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1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3"/>
                    <a:stretch/>
                  </pic:blipFill>
                  <pic:spPr bwMode="auto">
                    <a:xfrm>
                      <a:off x="0" y="0"/>
                      <a:ext cx="9777730" cy="66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3367F" w:rsidRPr="00327FC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83367F" w:rsidRPr="005B396E" w:rsidRDefault="0083367F" w:rsidP="0083367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3367F" w:rsidRPr="00136C19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D53929" w:rsidRDefault="00D53929" w:rsidP="00D539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53929" w:rsidRDefault="00D53929" w:rsidP="00D539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:rsidR="0083367F" w:rsidRPr="005B396E" w:rsidRDefault="0083367F" w:rsidP="0083367F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367F" w:rsidRPr="005B396E" w:rsidRDefault="0083367F" w:rsidP="0083367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83367F" w:rsidRPr="005B396E" w:rsidRDefault="0083367F" w:rsidP="0083367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83367F" w:rsidRPr="005B396E" w:rsidRDefault="0083367F" w:rsidP="0083367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83367F" w:rsidRPr="005B396E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83367F" w:rsidRPr="00B147FC" w:rsidRDefault="0083367F" w:rsidP="0083367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83367F" w:rsidRDefault="0083367F" w:rsidP="0083367F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lastRenderedPageBreak/>
        <w:t>У детей с умственной отсталостью очень глубоко недоразвита познавательная деятельность с её процессами анализа и синтеза, что особенно ярко обнаруживается при обучению счёту. У детей не возникает подлинного понятия о числе и о составе чисел, они лишь механически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 xml:space="preserve">При обучении необходимо предусмотреть систему таких </w:t>
      </w:r>
      <w:proofErr w:type="spellStart"/>
      <w:r w:rsidRPr="004C4733">
        <w:rPr>
          <w:rFonts w:ascii="Times New Roman" w:eastAsia="Calibri" w:hAnsi="Times New Roman"/>
          <w:sz w:val="26"/>
          <w:szCs w:val="26"/>
        </w:rPr>
        <w:t>ЗУНов</w:t>
      </w:r>
      <w:proofErr w:type="spellEnd"/>
      <w:r w:rsidRPr="004C4733">
        <w:rPr>
          <w:rFonts w:ascii="Times New Roman" w:eastAsia="Calibri" w:hAnsi="Times New Roman"/>
          <w:sz w:val="26"/>
          <w:szCs w:val="26"/>
        </w:rPr>
        <w:t>, которые, прежде всего, явились бы действенными, практически ценными и обеспечили бы им подготовку к трудовой деятельности.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самостоятельных работ учащихся.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Обучение счёту глубоко умственно отсталых детей начинается с пропедевтического периода.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дидактические игры.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На уроках дети считают предметы, называют и записывают числа в пределах программного материала, решают простейшие задачи в одно действие, работают с монетами и с символами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геометрические фигуры.</w:t>
      </w:r>
    </w:p>
    <w:p w:rsidR="0083367F" w:rsidRPr="004C4733" w:rsidRDefault="0083367F" w:rsidP="0083367F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Занятия должны быть тесно связаны с другими учебными дисциплинами, особенно с ручным трудом.</w:t>
      </w:r>
    </w:p>
    <w:p w:rsidR="0083367F" w:rsidRDefault="0083367F" w:rsidP="0083367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83367F" w:rsidRPr="009474D4" w:rsidRDefault="0083367F" w:rsidP="0083367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83367F" w:rsidRDefault="0083367F" w:rsidP="0083367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367F" w:rsidRPr="00D73D6A" w:rsidRDefault="0083367F" w:rsidP="0083367F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83367F" w:rsidRDefault="0083367F" w:rsidP="0083367F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244B3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«Счет»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материала.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Устная и письменная нумерация в пределах 100.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Сложение и вычитание в пределах 100 без перехода через разряд (все случаи). Работа со счетами. Знакомство с десятком как с новой счетной единицей. Счет прямой и обратный десятками в пределах 100.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 примеров на сложение и вычитание круглых десятков, сложение круглого десятка с однозначным числом, сложение двузначного числа с однозначным без перехода через разряд, вычитание однозначного числа из двузначного без перехода через разряд.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Составление и решение задач в пределах 100 без перехода через разряд.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стоимости: 1 рубль, 3 рубля. Размен и замена. Работа с символами бумажных денег. Вводится монета в 50 копеек.</w:t>
      </w:r>
    </w:p>
    <w:p w:rsidR="0083367F" w:rsidRPr="009369E9" w:rsidRDefault="0083367F" w:rsidP="0083367F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длины: метр (метровая линейка). Измерение метром.</w:t>
      </w:r>
    </w:p>
    <w:p w:rsidR="0083367F" w:rsidRPr="009369E9" w:rsidRDefault="0083367F" w:rsidP="0083367F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Меры емкости: литр.</w:t>
      </w:r>
    </w:p>
    <w:p w:rsidR="0083367F" w:rsidRPr="009369E9" w:rsidRDefault="0083367F" w:rsidP="0083367F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времени: определение времени по часам с точностью до получаса.</w:t>
      </w:r>
    </w:p>
    <w:p w:rsidR="0083367F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Геометрический материал: круг. Обведение шаблона.</w:t>
      </w:r>
    </w:p>
    <w:p w:rsidR="0083367F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3367F" w:rsidRPr="004831A1" w:rsidRDefault="0083367F" w:rsidP="0083367F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83367F" w:rsidRPr="00510F48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Обучающиеся должны 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single"/>
        </w:rPr>
        <w:t>знать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устную и письменную нумерацию в пределах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счёт прямой и обратный десятками в пределах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ёмкости «литр»;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длины «метр», соотношение 1м = 100см;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меры стоимости «копейка», «рубль», (50 коп., 1 руб., 2 руб., 5 руб., 10 руб., 20 руб.,), соотношение 1руб. = 100коп.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понятия «моложе-старше»;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времени «час», соотношение 1 сутки = 24ч.;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геометрическую фигуру «овал».</w:t>
      </w:r>
    </w:p>
    <w:p w:rsidR="0083367F" w:rsidRPr="00510F48" w:rsidRDefault="0083367F" w:rsidP="00833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Обучающиеся должны 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single"/>
        </w:rPr>
        <w:t>уметь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считать группами по «10» до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сравнивать числа в пределах 100;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решать примеры в пределах 100 с переходом через разряд;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составлять и решать простые задачи в пределах 100;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решать простые задачи, в условиях которых имеются понятия «моложе-старше»;</w:t>
      </w:r>
    </w:p>
    <w:p w:rsidR="0083367F" w:rsidRPr="00510F48" w:rsidRDefault="0083367F" w:rsidP="0083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определять время с точностью до получаса;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литровыми и пол-литровыми ёмкостями;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монетами и символами бумажных денег в пределах 20 руб.;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метровой линейкой;</w:t>
      </w:r>
    </w:p>
    <w:p w:rsidR="0083367F" w:rsidRPr="00510F48" w:rsidRDefault="0083367F" w:rsidP="0083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сравнивать овал и круг.</w:t>
      </w:r>
    </w:p>
    <w:p w:rsidR="0083367F" w:rsidRPr="001B70AC" w:rsidRDefault="0083367F" w:rsidP="0083367F">
      <w:pPr>
        <w:spacing w:after="0" w:line="240" w:lineRule="auto"/>
        <w:jc w:val="both"/>
        <w:rPr>
          <w:color w:val="000000" w:themeColor="text1"/>
          <w:sz w:val="26"/>
          <w:szCs w:val="26"/>
        </w:rPr>
      </w:pPr>
    </w:p>
    <w:p w:rsidR="0083367F" w:rsidRPr="008F21E3" w:rsidRDefault="0083367F" w:rsidP="0083367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83367F" w:rsidRPr="008F21E3" w:rsidRDefault="0083367F" w:rsidP="0083367F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134"/>
      </w:tblGrid>
      <w:tr w:rsidR="00BC5518" w:rsidRPr="008F21E3" w:rsidTr="00BC5518">
        <w:trPr>
          <w:trHeight w:val="238"/>
          <w:jc w:val="center"/>
        </w:trPr>
        <w:tc>
          <w:tcPr>
            <w:tcW w:w="7225" w:type="dxa"/>
            <w:vAlign w:val="center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3367F" w:rsidRDefault="00BC5518" w:rsidP="00BC5518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144E2F" w:rsidRDefault="00BC5518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Количественные представления.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C5518" w:rsidRPr="008F21E3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3367F" w:rsidRDefault="00BC5518" w:rsidP="00BC5518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Представления о величине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BC5518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503028" w:rsidRDefault="00BC5518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Представление о форме.</w:t>
            </w:r>
          </w:p>
        </w:tc>
        <w:tc>
          <w:tcPr>
            <w:tcW w:w="1134" w:type="dxa"/>
            <w:vAlign w:val="center"/>
          </w:tcPr>
          <w:p w:rsidR="00BC5518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503028" w:rsidRDefault="00BC5518" w:rsidP="00FB0A8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Пространственные представления.</w:t>
            </w:r>
          </w:p>
        </w:tc>
        <w:tc>
          <w:tcPr>
            <w:tcW w:w="1134" w:type="dxa"/>
            <w:vAlign w:val="center"/>
          </w:tcPr>
          <w:p w:rsidR="00BC5518" w:rsidRDefault="00BC5518" w:rsidP="0083367F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3367F" w:rsidRDefault="00BC5518" w:rsidP="00BC5518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3028">
              <w:rPr>
                <w:rFonts w:ascii="Times New Roman" w:hAnsi="Times New Roman" w:cs="Times New Roman"/>
                <w:sz w:val="26"/>
                <w:szCs w:val="26"/>
              </w:rPr>
              <w:t>Временные представления.</w:t>
            </w:r>
          </w:p>
        </w:tc>
        <w:tc>
          <w:tcPr>
            <w:tcW w:w="1134" w:type="dxa"/>
            <w:vAlign w:val="center"/>
          </w:tcPr>
          <w:p w:rsidR="00BC5518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C5518" w:rsidRPr="008F21E3" w:rsidTr="00BC5518">
        <w:trPr>
          <w:trHeight w:val="328"/>
          <w:jc w:val="center"/>
        </w:trPr>
        <w:tc>
          <w:tcPr>
            <w:tcW w:w="7225" w:type="dxa"/>
          </w:tcPr>
          <w:p w:rsidR="00BC5518" w:rsidRPr="008F21E3" w:rsidRDefault="00BC5518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BC5518" w:rsidRPr="008F21E3" w:rsidRDefault="00BC5518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83367F" w:rsidRPr="008F21E3" w:rsidRDefault="0083367F" w:rsidP="008336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367F" w:rsidRPr="008F21E3" w:rsidRDefault="0083367F" w:rsidP="0083367F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83367F" w:rsidRPr="006A522D" w:rsidRDefault="0083367F" w:rsidP="0083367F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83367F" w:rsidRPr="006A522D" w:rsidRDefault="0083367F" w:rsidP="0083367F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83367F" w:rsidRPr="006A522D" w:rsidRDefault="0083367F" w:rsidP="0083367F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83367F" w:rsidRPr="006A522D" w:rsidRDefault="0083367F" w:rsidP="0083367F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83367F" w:rsidRPr="006A522D" w:rsidRDefault="0083367F" w:rsidP="0083367F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83367F" w:rsidRDefault="0083367F" w:rsidP="0083367F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4"/>
        <w:tblW w:w="15447" w:type="dxa"/>
        <w:tblLayout w:type="fixed"/>
        <w:tblLook w:val="04A0" w:firstRow="1" w:lastRow="0" w:firstColumn="1" w:lastColumn="0" w:noHBand="0" w:noVBand="1"/>
      </w:tblPr>
      <w:tblGrid>
        <w:gridCol w:w="570"/>
        <w:gridCol w:w="12892"/>
        <w:gridCol w:w="1074"/>
        <w:gridCol w:w="911"/>
      </w:tblGrid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892" w:type="dxa"/>
          </w:tcPr>
          <w:p w:rsidR="0083367F" w:rsidRPr="0083367F" w:rsidRDefault="0083367F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Повторение. 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Устная и письменная нумерация в пределах 100. Таблица разрядов.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Геометрические фигуры: круг, квадрат, прямоугольник, треугольник. Обводка по шаблону.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последующего и предыдущего числа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Сравнение чисел в пределах 100. Знаки ˃, ˂, =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и вычитание в пределах 100 без перехода через разряд. Работа со счётами.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Квадрат, прямоугольник, треугольник. Выделение предметов соответствующих форм из множества.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 виды сложения и вычитания чисел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Увеличение и уменьшение числа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увеличение и уменьшение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Квадрат, прямоугольник, треугольник. Построение их по точкам.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Понятия «дороже-дешевле».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задач, в условиях которых имеются понятия «дороже-дешевле».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работа за </w:t>
            </w: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четверть.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Счёт равными группами по 2, по 5, по 10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Образование сотни.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Счёт десятками.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круглых десятков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круглых десятков в пределах 100.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сложение и вычитание круглых десятков.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Рубль. Монета 50 копеек, 10 копеек.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Соотношение 1 руб. = 100 коп. Размен и замена.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длины. Метр. Соотношение 1м = 100см.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64 + 3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63 - 2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увеличение и уменьшение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Измерение метром (метровой линейкой).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2892" w:type="dxa"/>
          </w:tcPr>
          <w:p w:rsidR="0083367F" w:rsidRPr="00BC5518" w:rsidRDefault="00BC5518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Устная и письменная нумерация в пределах 100. Работа со счётами. Сравнение чисел в пределах 100. Знаки ˃, ˂, =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57 + 40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57 – 40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 и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Меры времени. Год. Неделя. Сутки. Час. </w:t>
            </w:r>
            <w:proofErr w:type="spellStart"/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Соотношени</w:t>
            </w:r>
            <w:proofErr w:type="spellEnd"/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1сут. = 24ч.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Определение времени по часам с точностью до часа, до получаса.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Круг. Обводка по шаблону. </w:t>
            </w:r>
            <w:r w:rsidRPr="008336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Закрашивание предметов круглой формы.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42 + 25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Увеличение числа на несколько единиц. Решение задач на увеличение числа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58 - 27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48 – 38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48 – 45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Уменьшение числа на несколько единиц. Решение задач на уменьшение числа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Овал. Обводка по шаблону. </w:t>
            </w:r>
            <w:r w:rsidRPr="008336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Закрашивание предметов Овальной формы.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вида 38 + 2, 98 + 2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Сложение чисел 38 + 42, 58 + 42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суммы.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Монеты 50 копеек, 10 копеек, 1 рубль. Соотношение 1 руб. = 100 коп. Размен и замена.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1 руб., 2 руб., 5 руб., 10 руб. 20 руб. Размен и замена. Работа с монетами и символами бумажных денег.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14536" w:type="dxa"/>
            <w:gridSpan w:val="3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IV</w:t>
            </w:r>
            <w:r w:rsidRPr="008336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Устная и письменная нумерация в пределах 100. Работа со счётами.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40 - 6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90 - 37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100 - 7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Вычитание чисел вида 100 - 67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уменьшение на несколько единиц.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60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Квадрат и прямоугольник. Их сравнение. </w:t>
            </w: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времени. Сутки. Час. Определение времени по часам с точностью до часа, до получаса.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 виды сложения в пределах 100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 виды вычитания в пределах 100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sz w:val="26"/>
                <w:szCs w:val="26"/>
              </w:rPr>
              <w:t>Метр. Работа с метром.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Меры стоимости. 50 коп., 1 руб., 2 руб., 5 руб., 10 руб., 20 руб. Размен и замена. Работа с монетами и символами бумажных денег.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3367F" w:rsidRPr="0083367F" w:rsidTr="0083367F">
        <w:tc>
          <w:tcPr>
            <w:tcW w:w="570" w:type="dxa"/>
          </w:tcPr>
          <w:p w:rsidR="0083367F" w:rsidRPr="0083367F" w:rsidRDefault="0083367F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2892" w:type="dxa"/>
          </w:tcPr>
          <w:p w:rsidR="0083367F" w:rsidRPr="0083367F" w:rsidRDefault="0083367F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задач, в условиях которых имеются понятия «дороже-дешевле».</w:t>
            </w:r>
          </w:p>
        </w:tc>
        <w:tc>
          <w:tcPr>
            <w:tcW w:w="1074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83367F" w:rsidRPr="0083367F" w:rsidRDefault="0083367F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5518" w:rsidRPr="0083367F" w:rsidTr="0083367F">
        <w:tc>
          <w:tcPr>
            <w:tcW w:w="570" w:type="dxa"/>
          </w:tcPr>
          <w:p w:rsidR="00BC5518" w:rsidRPr="0083367F" w:rsidRDefault="00BC5518" w:rsidP="00BC5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2892" w:type="dxa"/>
          </w:tcPr>
          <w:p w:rsidR="00BC5518" w:rsidRPr="0083367F" w:rsidRDefault="00BC5518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примеров в пределах 100 с помощью калькулятора.</w:t>
            </w:r>
          </w:p>
        </w:tc>
        <w:tc>
          <w:tcPr>
            <w:tcW w:w="1074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5518" w:rsidRPr="0083367F" w:rsidTr="0083367F">
        <w:tc>
          <w:tcPr>
            <w:tcW w:w="570" w:type="dxa"/>
          </w:tcPr>
          <w:p w:rsidR="00BC5518" w:rsidRPr="0083367F" w:rsidRDefault="00BC5518" w:rsidP="00BC5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2892" w:type="dxa"/>
          </w:tcPr>
          <w:p w:rsidR="00BC5518" w:rsidRPr="0083367F" w:rsidRDefault="00BC5518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Решение задач на сложение и вычитание в пределах 100.</w:t>
            </w:r>
          </w:p>
        </w:tc>
        <w:tc>
          <w:tcPr>
            <w:tcW w:w="1074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C5518" w:rsidRPr="0083367F" w:rsidTr="0083367F">
        <w:tc>
          <w:tcPr>
            <w:tcW w:w="570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892" w:type="dxa"/>
          </w:tcPr>
          <w:p w:rsidR="00BC5518" w:rsidRPr="0083367F" w:rsidRDefault="00BC5518" w:rsidP="00BC5518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367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11" w:type="dxa"/>
          </w:tcPr>
          <w:p w:rsidR="00BC5518" w:rsidRPr="0083367F" w:rsidRDefault="00BC5518" w:rsidP="00BC55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4DC"/>
    <w:multiLevelType w:val="hybridMultilevel"/>
    <w:tmpl w:val="458C9420"/>
    <w:lvl w:ilvl="0" w:tplc="FDCA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49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8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46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0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C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69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E7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9CA3C10"/>
    <w:multiLevelType w:val="hybridMultilevel"/>
    <w:tmpl w:val="FF945F40"/>
    <w:lvl w:ilvl="0" w:tplc="8F8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41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28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44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7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3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8B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9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2B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83"/>
    <w:rsid w:val="000F69DF"/>
    <w:rsid w:val="00327FC8"/>
    <w:rsid w:val="0083367F"/>
    <w:rsid w:val="00BC5518"/>
    <w:rsid w:val="00D53929"/>
    <w:rsid w:val="00E0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4A9F4-C52D-491C-B40D-78B7570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67F"/>
    <w:pPr>
      <w:ind w:left="720"/>
      <w:contextualSpacing/>
    </w:pPr>
  </w:style>
  <w:style w:type="table" w:styleId="a4">
    <w:name w:val="Table Grid"/>
    <w:basedOn w:val="a1"/>
    <w:uiPriority w:val="59"/>
    <w:rsid w:val="00833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83367F"/>
    <w:rPr>
      <w:b/>
      <w:bCs/>
    </w:rPr>
  </w:style>
  <w:style w:type="paragraph" w:styleId="a6">
    <w:name w:val="No Spacing"/>
    <w:link w:val="a7"/>
    <w:uiPriority w:val="1"/>
    <w:qFormat/>
    <w:rsid w:val="008336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3367F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83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83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1758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5</cp:revision>
  <dcterms:created xsi:type="dcterms:W3CDTF">2019-09-18T17:45:00Z</dcterms:created>
  <dcterms:modified xsi:type="dcterms:W3CDTF">2019-10-13T16:36:00Z</dcterms:modified>
</cp:coreProperties>
</file>