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A6" w:rsidRPr="00904A19" w:rsidRDefault="00904A19" w:rsidP="00904A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04A19">
        <w:rPr>
          <w:rFonts w:cs="Times New Roman"/>
          <w:noProof/>
          <w:lang w:eastAsia="ru-RU"/>
        </w:rPr>
        <w:drawing>
          <wp:inline distT="0" distB="0" distL="0" distR="0">
            <wp:extent cx="9777481" cy="6617970"/>
            <wp:effectExtent l="0" t="0" r="0" b="0"/>
            <wp:docPr id="1" name="Рисунок 1" descr="C:\Users\Эмилия\Desktop\Скан_20191013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1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3"/>
                    <a:stretch/>
                  </pic:blipFill>
                  <pic:spPr bwMode="auto">
                    <a:xfrm>
                      <a:off x="0" y="0"/>
                      <a:ext cx="9777730" cy="66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72CA6" w:rsidRPr="00904A1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172CA6" w:rsidRPr="005B396E" w:rsidRDefault="00172CA6" w:rsidP="00172CA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647F31" w:rsidRDefault="00647F31" w:rsidP="00647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647F31" w:rsidRDefault="00647F31" w:rsidP="00647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«Владос», Москва, 2011 г., допущена Министерством образования Российской Федерации.</w:t>
      </w:r>
    </w:p>
    <w:p w:rsidR="00172CA6" w:rsidRPr="005B396E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72CA6" w:rsidRPr="005B396E" w:rsidRDefault="00172CA6" w:rsidP="00172CA6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172CA6" w:rsidRPr="005B396E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172CA6" w:rsidRPr="005B396E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172CA6" w:rsidRPr="00B147FC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172CA6" w:rsidRDefault="00172CA6" w:rsidP="00172CA6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Глубоко умственно отсталые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процессов. Конкретность мышления, дефекты памяти и внимания обуславливают чрезвычайную медлительность образования у них двигательных навыков. Для того, 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состоят из простых элементарных движений. Одной из характерных особенностей детей с умственной отсталостью является инертность нервных процессов, их стереотипность и, обусловленная этим трудность переключения с одного действия на 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непосредственная помощь учащимся в процессе воспроизведения задания.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Каждый урок по физической культуре должен планироваться в соответствии с основными дидактическими требованиями: постепенным повышением нагрузки в упражнениях и переходом в конце урока к успокоительным упражнениям; чередованием различных видов упражнений, подбором упражнений, соответствующим возможностям учащихся.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 целесообразно строить из четырёх частей (вводной, подготовительной, основной, заключительной), которые должны быть методически связаны между собой.</w:t>
      </w:r>
    </w:p>
    <w:p w:rsidR="00172CA6" w:rsidRPr="009474D4" w:rsidRDefault="00172CA6" w:rsidP="00172CA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172CA6" w:rsidRDefault="00172CA6" w:rsidP="00172C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2CA6" w:rsidRPr="00D73D6A" w:rsidRDefault="00172CA6" w:rsidP="00172CA6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172CA6" w:rsidRDefault="00172CA6" w:rsidP="00172CA6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«Физическая культура»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9E9">
        <w:rPr>
          <w:rFonts w:ascii="Times New Roman" w:hAnsi="Times New Roman" w:cs="Times New Roman"/>
          <w:b/>
          <w:sz w:val="26"/>
          <w:szCs w:val="26"/>
        </w:rPr>
        <w:t>Общеразвивающие и корригирующие упражнения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Дыхательные упражнения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Углубленное дыхание и при выполнении упражнений по подражанию.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Основные положения и движения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Исходные положения: лежа, сидя, стоя. Движение головой, туловищем, конечностями в заданных исходных положениях по инструкции учителя.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Упражнения на осанку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Повторение и закрепление упражнений, данных в программе предыдущих классов.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Ритмические упражнения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lastRenderedPageBreak/>
        <w:t xml:space="preserve">   Изменение характера движений в зависимости от характера музыки (марш – ходьба, полька – прыжки, вальс – плавные упражнения).  </w:t>
      </w:r>
    </w:p>
    <w:p w:rsidR="00172CA6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369E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икладны</w:t>
      </w:r>
      <w:r w:rsidRPr="009369E9">
        <w:rPr>
          <w:rFonts w:ascii="Times New Roman" w:hAnsi="Times New Roman" w:cs="Times New Roman"/>
          <w:sz w:val="26"/>
          <w:szCs w:val="26"/>
        </w:rPr>
        <w:t>е у</w:t>
      </w:r>
      <w:r>
        <w:rPr>
          <w:rFonts w:ascii="Times New Roman" w:hAnsi="Times New Roman" w:cs="Times New Roman"/>
          <w:sz w:val="26"/>
          <w:szCs w:val="26"/>
        </w:rPr>
        <w:t>пражнени</w:t>
      </w:r>
      <w:r w:rsidRPr="009369E9">
        <w:rPr>
          <w:rFonts w:ascii="Times New Roman" w:hAnsi="Times New Roman" w:cs="Times New Roman"/>
          <w:sz w:val="26"/>
          <w:szCs w:val="26"/>
        </w:rPr>
        <w:t xml:space="preserve">я                                                       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Построения, перестроения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Построение в шеренгу, в колонну, в круг в разных частях зала по инструкции учителя. Перестроение из шеренги в колонну, в круг по инструкции учителя.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Ходьба и бег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Ходьба и бег с преодолением простейших препятствий. Начало ходьбы, бега и остановка по инструкции учителя. Смена направлений в ходьбе, беге по конкретным ориентирам и инструкции учителя.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Прыжки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Прыжок в высоту с разбега способом «согнув ноги». Прыжки в длину с разбега с толчком в обозначенном месте (квадрат 50 на 50). Прыжок в глубину с высоты 50-60 см. в обозначенное место. Прыжок в длину с места, толчком двух ног в обозначенное место. 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Броски, ловля, передача предмета, переноска груза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Удары мяча об пол одной, двумя руками с продвижением. Метание мяча в цель с шага. Броски мяча на дальность. Перебрасывание палки из одной руки в другую.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69E9">
        <w:rPr>
          <w:rFonts w:ascii="Times New Roman" w:hAnsi="Times New Roman" w:cs="Times New Roman"/>
          <w:sz w:val="26"/>
          <w:szCs w:val="26"/>
        </w:rPr>
        <w:t xml:space="preserve">Подбрасывание обруча вверх и ловля его двумя руками. Прокатывания обруча вперед. Переноска гимнастического мата, коня тягой и толканием. 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Лазание, подлезание, перелезание</w:t>
      </w:r>
    </w:p>
    <w:p w:rsidR="00172CA6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Преодоление 3-4 различных препятствий. Лазание по горизонтальной гимнастической скамейке с переходом на гимнастическую стенку, лазание по гимнастической стенке до 5 рейки. Движение в сторону приставными шагами с переходом на соседний пролет гимнастической стенки, спуск вниз.    Подлезание под препятствие, ограниченное с боком (лежа), перелезание через гимнастическую скамейку (стоя, с опорой на руки), перелезание через коня, подлезание под коня</w:t>
      </w:r>
      <w:r>
        <w:rPr>
          <w:rFonts w:ascii="Times New Roman" w:hAnsi="Times New Roman" w:cs="Times New Roman"/>
          <w:sz w:val="26"/>
          <w:szCs w:val="26"/>
        </w:rPr>
        <w:t xml:space="preserve"> (на четвереньках).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Равновесие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Ходьба по рейке гимнастической скамейки с помощью учителя. Ходьба по гимнастической скамейке группами. Равновесие на одной ноге (на скамейке).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Игры</w:t>
      </w:r>
    </w:p>
    <w:p w:rsidR="00172CA6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«Что изменилось», «Падающая палка», «Охотники и утки», «Люди, звери, птицы», с имитацией движений по команде учителя. «Два Мороза». Эстафеты с передачей мячей, бегом, прыжками. «Мышеловка».</w:t>
      </w:r>
    </w:p>
    <w:p w:rsidR="00172CA6" w:rsidRDefault="00172CA6" w:rsidP="00172CA6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72CA6" w:rsidRPr="004831A1" w:rsidRDefault="00172CA6" w:rsidP="00172CA6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314006">
        <w:rPr>
          <w:rFonts w:ascii="Times New Roman" w:hAnsi="Times New Roman"/>
          <w:i/>
          <w:sz w:val="26"/>
          <w:szCs w:val="26"/>
          <w:u w:val="single"/>
        </w:rPr>
        <w:t>Учащийся должен знать: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Название снарядов и гимнастических элементов;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О способах и особенностях движений, о правильной осанке, ходьбе, беге, метании, прыжках.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Об общих и индивидуальных основах личной гигиены, профилактики осанки и поддержание достойного внешнего вида на уроках физкультуры. 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-  О причинах травматизма на занятиях физической культурой и правилах его предупреждения. 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314006">
        <w:rPr>
          <w:rFonts w:ascii="Times New Roman" w:hAnsi="Times New Roman"/>
          <w:i/>
          <w:sz w:val="26"/>
          <w:szCs w:val="26"/>
          <w:u w:val="single"/>
        </w:rPr>
        <w:lastRenderedPageBreak/>
        <w:t>Учащийся должен уметь: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- Ходьба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Основные положения и движения (повторение и совершенствование основных движений, данных в предыдущих классах, усложняя их); -дыхательные упражнения (углубленное дыхание при выполнении упражнений по подражанию);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ритмические упражнения (изменение характера движений в зависимости от характера музыки);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прыжки (в высоту с разбега способом «согнув ноги», прыжки в длину с разбега в обозначенное место, прыжок в длину с места толчком двух ног с обозначенного места);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броски, ловля, передача, переноска грузов (удары мяча о пол одной двумя руками с продвижением,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прокатывание обруча вперед, переноска гимнастического мата, тягой или толканем);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перелезание, подлезание (преодаление трех, четырех различных препятствий, лазание по горизонтальной гимнастической скамейки с переходом на гимнастическую стенку, подлезание под препятствие, ограниченное с боков, перелезание через гимнастическую скамейку); 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- равновесие (ходьба по гимнастической скамейкой группами, равновесие на одной ноге) </w:t>
      </w:r>
    </w:p>
    <w:p w:rsidR="00172CA6" w:rsidRDefault="00172CA6" w:rsidP="00172CA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72CA6" w:rsidRPr="008F21E3" w:rsidRDefault="00172CA6" w:rsidP="00172CA6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172CA6" w:rsidRPr="008F21E3" w:rsidRDefault="00172CA6" w:rsidP="00172CA6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134"/>
      </w:tblGrid>
      <w:tr w:rsidR="00A022AE" w:rsidRPr="008F21E3" w:rsidTr="00A022AE">
        <w:trPr>
          <w:trHeight w:val="238"/>
          <w:jc w:val="center"/>
        </w:trPr>
        <w:tc>
          <w:tcPr>
            <w:tcW w:w="4957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A022AE" w:rsidRPr="008F21E3" w:rsidTr="00A022AE">
        <w:trPr>
          <w:trHeight w:val="328"/>
          <w:jc w:val="center"/>
        </w:trPr>
        <w:tc>
          <w:tcPr>
            <w:tcW w:w="4957" w:type="dxa"/>
          </w:tcPr>
          <w:p w:rsidR="00A022AE" w:rsidRPr="00144E2F" w:rsidRDefault="00A022AE" w:rsidP="00A022AE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A022AE" w:rsidRPr="008F21E3" w:rsidTr="00A022AE">
        <w:trPr>
          <w:trHeight w:val="328"/>
          <w:jc w:val="center"/>
        </w:trPr>
        <w:tc>
          <w:tcPr>
            <w:tcW w:w="4957" w:type="dxa"/>
          </w:tcPr>
          <w:p w:rsidR="00A022AE" w:rsidRPr="00144E2F" w:rsidRDefault="00A022AE" w:rsidP="00A022AE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A022AE" w:rsidRPr="008F21E3" w:rsidTr="00A022AE">
        <w:trPr>
          <w:trHeight w:val="328"/>
          <w:jc w:val="center"/>
        </w:trPr>
        <w:tc>
          <w:tcPr>
            <w:tcW w:w="4957" w:type="dxa"/>
          </w:tcPr>
          <w:p w:rsidR="00A022AE" w:rsidRPr="00144E2F" w:rsidRDefault="00A022AE" w:rsidP="00A022AE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022AE" w:rsidRPr="008F21E3" w:rsidTr="00A022AE">
        <w:trPr>
          <w:trHeight w:val="328"/>
          <w:jc w:val="center"/>
        </w:trPr>
        <w:tc>
          <w:tcPr>
            <w:tcW w:w="4957" w:type="dxa"/>
          </w:tcPr>
          <w:p w:rsidR="00A022AE" w:rsidRPr="008F21E3" w:rsidRDefault="00A022AE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:rsidR="00172CA6" w:rsidRPr="008F21E3" w:rsidRDefault="00172CA6" w:rsidP="00172C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2CA6" w:rsidRPr="008F21E3" w:rsidRDefault="00172CA6" w:rsidP="00172CA6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172CA6" w:rsidRPr="006A522D" w:rsidRDefault="00172CA6" w:rsidP="00172CA6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«Программы для глубоко умственно отсталых детей» под редакцией А.Р.Маллера, НИИДАПН РСФСР 1984г.</w:t>
      </w:r>
    </w:p>
    <w:p w:rsidR="00172CA6" w:rsidRPr="006A522D" w:rsidRDefault="00172CA6" w:rsidP="00172CA6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172CA6" w:rsidRPr="006A522D" w:rsidRDefault="00172CA6" w:rsidP="00172CA6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Воспитание и обучение детей с тяжелой интеллектуальной недостаточностью. А.Р.Маллер, Г.В.Цикато.</w:t>
      </w:r>
    </w:p>
    <w:p w:rsidR="00172CA6" w:rsidRPr="006A522D" w:rsidRDefault="00172CA6" w:rsidP="00172CA6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Коррекционно-развивающее обучение и воспитание. Е.А.Екжанова, Е.А.Стребелева.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lastRenderedPageBreak/>
        <w:t>Воспитание и обучение детей и подростков с тяжелыми и множественными нарушениями развития [программно-методические материалы]/ [Бгажнокова И.М., Ульянцева М.Б. и др.]; под ред. И.М.Бгажноковой. — М.: Гуманит.изд.центр ВЛАДОС, 2007. - 239с.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Аксенова А.К. Методика обучения русскому языку в специальной (коррекционной) школе: учеб. для студентов дефектол.фак.пед.вузов.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Гуманит.изд.центр ВЛАДОС, 2000. - 320с.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Обучение учащихся 1-4 классов вспомогательной школы: Пособие для учителей/ Под ред.В.Г</w:t>
      </w:r>
      <w:r>
        <w:rPr>
          <w:rFonts w:ascii="Times New Roman" w:hAnsi="Times New Roman"/>
          <w:sz w:val="26"/>
          <w:szCs w:val="26"/>
        </w:rPr>
        <w:t>.Петровой. -2-е изд., перераб.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Забрамная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172CA6" w:rsidRDefault="00172CA6" w:rsidP="00172CA6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172CA6" w:rsidRPr="005E0BE5" w:rsidRDefault="00172CA6" w:rsidP="00172CA6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 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2877"/>
        <w:gridCol w:w="1000"/>
        <w:gridCol w:w="843"/>
      </w:tblGrid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172CA6" w:rsidRPr="0038600B" w:rsidRDefault="00172CA6" w:rsidP="00FB0A81">
            <w:pPr>
              <w:spacing w:after="0" w:line="240" w:lineRule="auto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Тема урока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 Правильное дыхание при выполнении простейших упражнений вместе с учителем. Размыкание на вытянутые руки вперед по команде учителя.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Ходьба с носка. Бег парами наперегонки. Выполнение команд: «Становись!», «Разойдись!», «Равняйсь!», «Смирно!». Игра: «Так можно, так нельзя».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Прыжок в высоту с шага. «Запомни порядок».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Сгибание, разгибание, вращение кисти, предплечья и всей руки с удержанием мяча. Метание мяча в горизонтальную цель.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14462" w:type="dxa"/>
            <w:gridSpan w:val="3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Всего: 8 часов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2CA6" w:rsidRPr="005E0BE5" w:rsidRDefault="00172CA6" w:rsidP="00172CA6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II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 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892"/>
        <w:gridCol w:w="993"/>
        <w:gridCol w:w="850"/>
      </w:tblGrid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</w:t>
            </w:r>
            <w:r w:rsidRPr="003860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сохранением правильной осанки.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обруч).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Лазание по наклонной гимнастической скамейке на четвереньках с переходом на гимнастическую стенку (скамейка висит на 3-4 рейке, ноги ставить на первую рейку). Поворот кругом переступанием на гимнастической скамейке.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Подлезание под препятствие высотой 40-50 см, ограниченное с боков. Расхождение вдвоем при встрече на половой доске, в коридоре 20 - 30 см.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Подбрасывание палки вертикально вверх и ловля ее двумя руками. Переноска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Элементарные движения с музыкальным сопровождением в различном темпе.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Равнение по носкам в шеренге. Выполнение команд: «Становись!», «Разойдись!», «Равняйсь!», «Смирно!». Подлезание под препятствие высотой 40-50 см, ограниченное с боков. Перелезание через препятствие (конь, козел) ранее изученными способами.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14455" w:type="dxa"/>
            <w:gridSpan w:val="3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Всего: 8 часа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2CA6" w:rsidRPr="005E0BE5" w:rsidRDefault="00172CA6" w:rsidP="00172CA6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III 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>четверть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892"/>
        <w:gridCol w:w="993"/>
        <w:gridCol w:w="850"/>
      </w:tblGrid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</w:t>
            </w:r>
            <w:r w:rsidRPr="003860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сохранением правильной осанки.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обруч).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Лазание по наклонной гимнастической скамейке на четвереньках с переходом на гимнастическую стенку (скамейка висит на 3-4 рейке, ноги ставить на первую рейку). Поворот кругом переступанием на гимнастической скамейке.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Подлезание под препятствие высотой 40-50 см, ограниченное с боков. Расхождение вдвоем при встрече на половой доске, в коридоре 20 - 30 см.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Подбрасывание палки вертикально вверх и ловля ее двумя руками. Переноска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Элементарные движения с музыкальным сопровождением в различном темпе.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Равнение по носкам в шеренге. Выполнение команд: «Становись!», «Разойдись!», «Равняйсь!», «Смирно!». Подлезание под препятствие высотой 40-50 см, ограниченное с боков. Перелезание через препятствие (конь, козел) ранее изученными способами.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 Правильное дыхание при выполнении простейших упражнений вместе с учителем. Размыкание на вытянутые руки вперед по команде учителя.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14455" w:type="dxa"/>
            <w:gridSpan w:val="3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Всего: 10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2CA6" w:rsidRPr="005E0BE5" w:rsidRDefault="00172CA6" w:rsidP="00172CA6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IV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922"/>
        <w:gridCol w:w="993"/>
        <w:gridCol w:w="850"/>
      </w:tblGrid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Ходьба с носка. Бег парами наперегонки. Выполнение команд: «Становись!», «Разойдись!», «Равняйсь!», «Смирно!». Игра: «Так можно, так нельзя».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Сгибание, разгибание, вращение кисти, предплечья и всей руки с удержанием мяча. Метание мяча в горизонтальную цель.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Ходьба, начиная с левой ноги. Высокое подбрасывание большого мяча и ловля его после отскока от пола.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Выполнение команд: «Становись!», «Разойдись!», «Равняйсь!», «Смирно!». Подбрасывание мяча перед собой и ловля его. «Ворона и воробей».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Удержание на голове небольшого круга с сохранением правильной осанки. Броски большого мяча друг другу в парах двумя руками снизу. «У медведя во бору».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14455" w:type="dxa"/>
            <w:gridSpan w:val="3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 xml:space="preserve">Всего: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2CA6" w:rsidRPr="0071588F" w:rsidRDefault="00172CA6" w:rsidP="00172CA6">
      <w:pPr>
        <w:spacing w:line="240" w:lineRule="auto"/>
        <w:jc w:val="center"/>
        <w:rPr>
          <w:sz w:val="26"/>
          <w:szCs w:val="26"/>
        </w:rPr>
      </w:pPr>
    </w:p>
    <w:sectPr w:rsidR="00172CA6" w:rsidRPr="0071588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53"/>
    <w:rsid w:val="000F69DF"/>
    <w:rsid w:val="00172CA6"/>
    <w:rsid w:val="00647F31"/>
    <w:rsid w:val="00904A19"/>
    <w:rsid w:val="00A022AE"/>
    <w:rsid w:val="00B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25424-2B93-42BA-B53C-F19AF980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CA6"/>
    <w:pPr>
      <w:ind w:left="720"/>
      <w:contextualSpacing/>
    </w:pPr>
  </w:style>
  <w:style w:type="table" w:styleId="a4">
    <w:name w:val="Table Grid"/>
    <w:basedOn w:val="a1"/>
    <w:uiPriority w:val="59"/>
    <w:rsid w:val="00172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172CA6"/>
    <w:rPr>
      <w:b/>
      <w:bCs/>
    </w:rPr>
  </w:style>
  <w:style w:type="paragraph" w:styleId="a6">
    <w:name w:val="No Spacing"/>
    <w:link w:val="a7"/>
    <w:uiPriority w:val="1"/>
    <w:qFormat/>
    <w:rsid w:val="00172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172CA6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17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17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2409</Words>
  <Characters>13733</Characters>
  <Application>Microsoft Office Word</Application>
  <DocSecurity>0</DocSecurity>
  <Lines>114</Lines>
  <Paragraphs>32</Paragraphs>
  <ScaleCrop>false</ScaleCrop>
  <Company/>
  <LinksUpToDate>false</LinksUpToDate>
  <CharactersWithSpaces>16110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5</cp:revision>
  <dcterms:created xsi:type="dcterms:W3CDTF">2019-09-18T17:58:00Z</dcterms:created>
  <dcterms:modified xsi:type="dcterms:W3CDTF">2019-10-13T16:39:00Z</dcterms:modified>
</cp:coreProperties>
</file>