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8A684" w14:textId="77777777" w:rsidR="004F0802" w:rsidRPr="00FA7998" w:rsidRDefault="004F0802" w:rsidP="004F0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1838E2C2" w14:textId="77777777" w:rsidR="004F0802" w:rsidRPr="00FA7998" w:rsidRDefault="004F0802" w:rsidP="004F0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14:paraId="595FE6EB" w14:textId="77777777" w:rsidR="004F0802" w:rsidRPr="00FA7998" w:rsidRDefault="004F0802" w:rsidP="004F0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F2AB949" w14:textId="77777777" w:rsidR="004F0802" w:rsidRPr="00FA7998" w:rsidRDefault="004F0802" w:rsidP="004F080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3512FF49" w14:textId="77777777" w:rsidR="004F0802" w:rsidRPr="00FA7998" w:rsidRDefault="004F0802" w:rsidP="004F080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34D85E39" w14:textId="77777777" w:rsidR="004F0802" w:rsidRPr="00FA7998" w:rsidRDefault="004F0802" w:rsidP="004F080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6BA38E37" w14:textId="77777777" w:rsidR="004F0802" w:rsidRPr="00FA7998" w:rsidRDefault="004F0802" w:rsidP="004F080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7C93C831" w14:textId="77777777" w:rsidR="004F0802" w:rsidRPr="00FA7998" w:rsidRDefault="004F0802" w:rsidP="004F08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C73F583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79E8A38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2941D6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CF9120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2FF3F0F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522F267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8BA05A1" w14:textId="77777777" w:rsidR="004F0802" w:rsidRPr="00FA7998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376AB69" w14:textId="77777777" w:rsid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198EDCA2" w14:textId="7A9A9E47" w:rsidR="437651C4" w:rsidRP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37651C4"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14:paraId="733E32FC" w14:textId="5CD617ED" w:rsidR="437651C4" w:rsidRPr="004F0802" w:rsidRDefault="437651C4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38298088" w14:textId="7BE2B7F2" w:rsidR="437651C4" w:rsidRDefault="437651C4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D68C37E" w14:textId="77777777" w:rsid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7207DDB" w14:textId="77777777" w:rsid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4892688" w14:textId="77777777" w:rsid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C97FF82" w14:textId="77777777" w:rsid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E31D85F" w14:textId="77777777" w:rsid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9468C8E" w14:textId="77777777" w:rsidR="004F0802" w:rsidRPr="004F0802" w:rsidRDefault="004F0802" w:rsidP="004F0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A9C2D3B" w14:textId="3570E84B" w:rsidR="437651C4" w:rsidRPr="004F0802" w:rsidRDefault="437651C4" w:rsidP="004F08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458224E7" w14:textId="20678C0D" w:rsidR="437651C4" w:rsidRPr="004F0802" w:rsidRDefault="437651C4" w:rsidP="004F08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2FA82ACA" w14:textId="2C6288A7" w:rsidR="437651C4" w:rsidRDefault="437651C4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28AE779" w14:textId="77777777" w:rsid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5DED629" w14:textId="77777777" w:rsid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0CACE7E" w14:textId="77777777" w:rsid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F608B51" w14:textId="77777777" w:rsid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5CD9092" w14:textId="77777777" w:rsidR="004F0802" w:rsidRPr="004F0802" w:rsidRDefault="004F0802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63402D5" w14:textId="4D19FBB6" w:rsidR="437651C4" w:rsidRPr="004F0802" w:rsidRDefault="437651C4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14:paraId="149DCAE5" w14:textId="1A300B7B" w:rsidR="437651C4" w:rsidRPr="004F0802" w:rsidRDefault="437651C4" w:rsidP="004F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654E58DA" w14:textId="77777777" w:rsidR="004F0802" w:rsidRPr="005B396E" w:rsidRDefault="004F0802" w:rsidP="004F080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09B383B5" w14:textId="77777777" w:rsidR="004F0802" w:rsidRPr="005B396E" w:rsidRDefault="004F0802" w:rsidP="004F08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6D0686E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44432E36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605096D2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0EB6E1E4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19049503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5FD55BDF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1732544E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00D8E318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04231014" w14:textId="07BECE87" w:rsidR="004F0802" w:rsidRPr="004F0802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502C9164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58D27B69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1DD557A5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C900905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CB6C18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6A2A770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7A247F4F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6534F601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3BCE6B64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78FAABCC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439DB475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1420D661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4ACD13F7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3883C49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3218E6B6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0057AD83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3EA82274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индивидуального и дифференцированного подхода;</w:t>
      </w:r>
    </w:p>
    <w:p w14:paraId="533E87E5" w14:textId="77777777" w:rsidR="004F0802" w:rsidRPr="00B147FC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20F0368F" w14:textId="77777777" w:rsidR="004F0802" w:rsidRDefault="004F0802" w:rsidP="004F0802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0AF48A51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14:paraId="626AF514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14:paraId="3C48EE30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14:paraId="54E66CD2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14:paraId="26E995C6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14:paraId="6A238C77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14:paraId="70D0B2A1" w14:textId="77777777" w:rsidR="004F0802" w:rsidRDefault="004F0802" w:rsidP="004F080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0637C665" w14:textId="77777777" w:rsidR="004F0802" w:rsidRPr="009474D4" w:rsidRDefault="004F0802" w:rsidP="004F080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4C2BB2E" w14:textId="77777777" w:rsidR="004F0802" w:rsidRDefault="004F0802" w:rsidP="004F08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9386D0" w14:textId="2CE8A6E9" w:rsidR="004F0802" w:rsidRPr="00D73D6A" w:rsidRDefault="004F0802" w:rsidP="004F080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5405009C" w14:textId="5EE8101B" w:rsidR="437651C4" w:rsidRPr="004F0802" w:rsidRDefault="004F0802" w:rsidP="004F0802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37651C4"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14:paraId="603ED5BA" w14:textId="296A9C2D" w:rsidR="437651C4" w:rsidRPr="004F0802" w:rsidRDefault="437651C4" w:rsidP="437651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Чтение</w:t>
      </w:r>
    </w:p>
    <w:p w14:paraId="3C7530FF" w14:textId="0BC81C7E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Переход к чтению целыми словами. Составление слогов из букв, слов из слогов с использованием букв разрезной азбуки, кассы слогов. Чтение слогов и слов со стечением согласных.</w:t>
      </w:r>
    </w:p>
    <w:p w14:paraId="56574FA8" w14:textId="081BEA7A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7659939" w14:textId="3320F86B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2A9D404" w14:textId="2484C8EF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AEBEF32" w14:textId="57C502D5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C38BF3C" w14:textId="64C41BCD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527BEC2" w14:textId="72BAA0B7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Чтение коротких, сюжетно завершенных текстов с последующим пересказом по вопросам учителя и по серии последовательно подобранных сюжетных картинок.</w:t>
      </w:r>
    </w:p>
    <w:p w14:paraId="46E52B72" w14:textId="11B0437D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Соотнесение текста и иллюстрации.</w:t>
      </w:r>
    </w:p>
    <w:p w14:paraId="2766A405" w14:textId="714AAEE4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Элементы выборочного чтения. Нахождение в тексте слов с заданным звуком, заданного значения.</w:t>
      </w:r>
    </w:p>
    <w:p w14:paraId="023F2E87" w14:textId="2C6F71DA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Закрепление навыков правильного чтения с соблюдением пауз на точках.</w:t>
      </w:r>
    </w:p>
    <w:p w14:paraId="5760292B" w14:textId="736C9467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Упражнения в чтении рукописного материала.</w:t>
      </w:r>
    </w:p>
    <w:p w14:paraId="70CD7DA8" w14:textId="255F8C36" w:rsidR="437651C4" w:rsidRPr="004F0802" w:rsidRDefault="437651C4" w:rsidP="4376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Заучивание отрывков из произведений</w:t>
      </w:r>
    </w:p>
    <w:p w14:paraId="7B9BC22A" w14:textId="5C73F6EA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«Сентябрь»</w:t>
      </w:r>
    </w:p>
    <w:p w14:paraId="5AC5A791" w14:textId="75B82AE6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Ивенсон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«Листопад»</w:t>
      </w:r>
    </w:p>
    <w:p w14:paraId="725CAF10" w14:textId="2933D3C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«Ноябрь»</w:t>
      </w:r>
    </w:p>
    <w:p w14:paraId="5F2882D2" w14:textId="2886172B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З. Александрова «Наша семья»</w:t>
      </w:r>
    </w:p>
    <w:p w14:paraId="7D5E4583" w14:textId="0B0FEE1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Бромловская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«Бабушкины руки»</w:t>
      </w:r>
    </w:p>
    <w:p w14:paraId="5FCFE183" w14:textId="1F51A61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Ладонщиков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«Мастерица»</w:t>
      </w:r>
    </w:p>
    <w:p w14:paraId="6248A951" w14:textId="557801FE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И. Суриков «Стали дни короче»</w:t>
      </w:r>
    </w:p>
    <w:p w14:paraId="119B453F" w14:textId="462C85A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Днекабрь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14:paraId="2EBFE34B" w14:textId="18F637D1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А. Плещеев «Уж тает снег»</w:t>
      </w:r>
    </w:p>
    <w:p w14:paraId="1187EF5E" w14:textId="6CB49C4F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О. Высоцкая «Первое мая»</w:t>
      </w:r>
    </w:p>
    <w:p w14:paraId="06C6243D" w14:textId="5227BCFC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«Июнь»</w:t>
      </w:r>
    </w:p>
    <w:p w14:paraId="24ED86B9" w14:textId="6E2A0167" w:rsidR="437651C4" w:rsidRPr="004F0802" w:rsidRDefault="437651C4" w:rsidP="437651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Письмо</w:t>
      </w:r>
    </w:p>
    <w:p w14:paraId="367F108C" w14:textId="396ED071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пройденных звуков и букв. Буквы сходные по начертанию, отличающиеся добавочными элементами (и-ш, о- а), пространственным расположением элементов (б-д). а так же трудные по начертанию (з-к).</w:t>
      </w:r>
    </w:p>
    <w:p w14:paraId="1A133B70" w14:textId="194BCF65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Звуки и буквы</w:t>
      </w:r>
    </w:p>
    <w:p w14:paraId="2062BDE8" w14:textId="2FF3025F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Соотнесение звука и буквы, их различие. Звуки гласные и согласные. Согласные звонкие и глухие, сходные по артикуляции, их различие.</w:t>
      </w:r>
    </w:p>
    <w:p w14:paraId="1C24DE58" w14:textId="15D81BF3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Слово</w:t>
      </w:r>
    </w:p>
    <w:p w14:paraId="6458A7D8" w14:textId="26995D40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Слог как часть слова. Перенос части слова при письме (с помощью учителя). Слова со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стичением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двух согласных, деление данных слов на слоги. Практические упражнения со словами, отвечающими на вопросы кто это? что это? что делает? Большая буква в именах людей и кличках животных.</w:t>
      </w:r>
    </w:p>
    <w:p w14:paraId="7183F1C5" w14:textId="1804871E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Предложение</w:t>
      </w:r>
    </w:p>
    <w:p w14:paraId="1780E224" w14:textId="7AC33369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Построение простого предложения:</w:t>
      </w:r>
    </w:p>
    <w:p w14:paraId="75424DB8" w14:textId="66524B6A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составление предложений по вопросу, картинке, </w:t>
      </w:r>
      <w:r w:rsidR="004F0802"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тему,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предложенную учителем (запись с помощью учителя);</w:t>
      </w:r>
    </w:p>
    <w:p w14:paraId="45D24B21" w14:textId="6B5E0944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списывание предложений, вставка пропущенных слов в соответствии с данными картинками;</w:t>
      </w:r>
    </w:p>
    <w:p w14:paraId="31A9D3C1" w14:textId="283F92C9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написание большой буквы в начале предложения и точка в конце предложения; </w:t>
      </w:r>
    </w:p>
    <w:p w14:paraId="6E84795B" w14:textId="6DE66E6D" w:rsidR="437651C4" w:rsidRDefault="437651C4" w:rsidP="437651C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4) упражнения в списывании рукописного и печатного текста.</w:t>
      </w:r>
    </w:p>
    <w:p w14:paraId="20D08F0C" w14:textId="77777777" w:rsidR="004F0802" w:rsidRPr="004F0802" w:rsidRDefault="004F0802" w:rsidP="437651C4">
      <w:pPr>
        <w:spacing w:after="40" w:line="240" w:lineRule="auto"/>
        <w:jc w:val="both"/>
        <w:rPr>
          <w:sz w:val="26"/>
          <w:szCs w:val="26"/>
        </w:rPr>
      </w:pPr>
    </w:p>
    <w:p w14:paraId="48AFF180" w14:textId="77777777" w:rsidR="004F0802" w:rsidRPr="004831A1" w:rsidRDefault="004F0802" w:rsidP="004F0802">
      <w:pPr>
        <w:spacing w:line="240" w:lineRule="auto"/>
        <w:jc w:val="center"/>
        <w:rPr>
          <w:rStyle w:val="a8"/>
          <w:rFonts w:ascii="Times New Roman" w:hAnsi="Times New Roman"/>
          <w:sz w:val="26"/>
          <w:szCs w:val="26"/>
        </w:rPr>
      </w:pPr>
      <w:r w:rsidRPr="004831A1">
        <w:rPr>
          <w:rStyle w:val="a8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765EC3C9" w14:textId="1819946D" w:rsidR="437651C4" w:rsidRPr="004F0802" w:rsidRDefault="437651C4" w:rsidP="004F08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680A134" w14:textId="3C4ACEC1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понятия «звук», «буква», «слог», «слово», «предложение»;</w:t>
      </w:r>
    </w:p>
    <w:p w14:paraId="29CCC9C4" w14:textId="0952AA2D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буквы алфавита;</w:t>
      </w:r>
    </w:p>
    <w:p w14:paraId="370F8204" w14:textId="7B3F671C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наизусть 2-3 коротких стихотворения.</w:t>
      </w:r>
    </w:p>
    <w:p w14:paraId="3CBEC00F" w14:textId="2FE0C2B5" w:rsidR="437651C4" w:rsidRPr="004F0802" w:rsidRDefault="437651C4" w:rsidP="004F0802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4F0802">
        <w:rPr>
          <w:rFonts w:ascii="Calibri" w:eastAsia="Calibri" w:hAnsi="Calibri" w:cs="Calibri"/>
          <w:color w:val="000000" w:themeColor="text1"/>
          <w:sz w:val="26"/>
          <w:szCs w:val="26"/>
        </w:rPr>
        <w:t>:</w:t>
      </w:r>
    </w:p>
    <w:p w14:paraId="0A567240" w14:textId="04428FEB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читать небольшие тексты с соблюдением основных правил чтения;</w:t>
      </w:r>
    </w:p>
    <w:p w14:paraId="34C77883" w14:textId="507F918A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различать и читать слова сходные по звучанию;</w:t>
      </w:r>
    </w:p>
    <w:p w14:paraId="46CCAC8E" w14:textId="1F30ED94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трудные по смыслу и слоговой структуре слова читать по слогам;</w:t>
      </w:r>
    </w:p>
    <w:p w14:paraId="1454B563" w14:textId="26E98937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пересказывать содержание прочитанного по вопросам;</w:t>
      </w:r>
    </w:p>
    <w:p w14:paraId="4648C526" w14:textId="0A1E43E7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высказывать свое отношение к поступку героя, событию;</w:t>
      </w:r>
    </w:p>
    <w:p w14:paraId="2A23B525" w14:textId="3E594073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слушать небольшое по объему и простое для понимания произведение (рассказ, сказку, стихотворение);</w:t>
      </w:r>
    </w:p>
    <w:p w14:paraId="7A7B82CD" w14:textId="5E482AA8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устно составлять небольшие рассказы на темы, соответствующие программному материалу.</w:t>
      </w:r>
    </w:p>
    <w:p w14:paraId="6FC598E3" w14:textId="3A801FAA" w:rsidR="437651C4" w:rsidRDefault="437651C4" w:rsidP="004F0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Промежуточная аттестация проводится в форме анализа техники чтения.</w:t>
      </w:r>
    </w:p>
    <w:p w14:paraId="604B9CF7" w14:textId="77777777" w:rsidR="004F0802" w:rsidRPr="004F0802" w:rsidRDefault="004F0802" w:rsidP="004F0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ABB0C16" w14:textId="77777777" w:rsidR="004F0802" w:rsidRPr="008F21E3" w:rsidRDefault="004F0802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54CB8653" w14:textId="77777777" w:rsidR="004F0802" w:rsidRPr="008F21E3" w:rsidRDefault="004F0802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134"/>
      </w:tblGrid>
      <w:tr w:rsidR="00EB4353" w:rsidRPr="008F21E3" w14:paraId="66887ABB" w14:textId="77777777" w:rsidTr="00EB4353">
        <w:trPr>
          <w:trHeight w:val="238"/>
          <w:jc w:val="center"/>
        </w:trPr>
        <w:tc>
          <w:tcPr>
            <w:tcW w:w="5524" w:type="dxa"/>
            <w:vAlign w:val="center"/>
          </w:tcPr>
          <w:p w14:paraId="1EED124B" w14:textId="77777777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07E38F8E" w14:textId="77777777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EB4353" w:rsidRPr="008F21E3" w14:paraId="1B65FF41" w14:textId="77777777" w:rsidTr="00EB4353">
        <w:trPr>
          <w:trHeight w:val="328"/>
          <w:jc w:val="center"/>
        </w:trPr>
        <w:tc>
          <w:tcPr>
            <w:tcW w:w="5524" w:type="dxa"/>
          </w:tcPr>
          <w:p w14:paraId="1CD94196" w14:textId="1E2A60F4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Письмо. </w:t>
            </w:r>
          </w:p>
        </w:tc>
        <w:tc>
          <w:tcPr>
            <w:tcW w:w="1134" w:type="dxa"/>
          </w:tcPr>
          <w:p w14:paraId="55B5CF50" w14:textId="10AD289A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EB4353" w:rsidRPr="008F21E3" w14:paraId="3508E36C" w14:textId="77777777" w:rsidTr="00EB4353">
        <w:trPr>
          <w:trHeight w:val="328"/>
          <w:jc w:val="center"/>
        </w:trPr>
        <w:tc>
          <w:tcPr>
            <w:tcW w:w="5524" w:type="dxa"/>
          </w:tcPr>
          <w:p w14:paraId="32FE1E35" w14:textId="74E48E83" w:rsidR="00EB4353" w:rsidRPr="00144E2F" w:rsidRDefault="00EB4353" w:rsidP="00EB4353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59D99691" w14:textId="1044AFD4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EB4353" w:rsidRPr="008F21E3" w14:paraId="40BF1CE9" w14:textId="77777777" w:rsidTr="00EB4353">
        <w:trPr>
          <w:trHeight w:val="328"/>
          <w:jc w:val="center"/>
        </w:trPr>
        <w:tc>
          <w:tcPr>
            <w:tcW w:w="5524" w:type="dxa"/>
          </w:tcPr>
          <w:p w14:paraId="3109894A" w14:textId="6D62046B" w:rsidR="00EB4353" w:rsidRPr="00144E2F" w:rsidRDefault="00EB4353" w:rsidP="004F080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Слово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14:paraId="55E4BAAB" w14:textId="20519149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EB4353" w:rsidRPr="008F21E3" w14:paraId="51EFC760" w14:textId="77777777" w:rsidTr="00EB4353">
        <w:trPr>
          <w:trHeight w:val="328"/>
          <w:jc w:val="center"/>
        </w:trPr>
        <w:tc>
          <w:tcPr>
            <w:tcW w:w="5524" w:type="dxa"/>
          </w:tcPr>
          <w:p w14:paraId="1FE44348" w14:textId="40A3219E" w:rsidR="00EB4353" w:rsidRPr="004F0802" w:rsidRDefault="00EB4353" w:rsidP="00EB435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12F5EB0A" w14:textId="03851F76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EB4353" w:rsidRPr="008F21E3" w14:paraId="0BA1C715" w14:textId="77777777" w:rsidTr="00EB4353">
        <w:trPr>
          <w:trHeight w:val="328"/>
          <w:jc w:val="center"/>
        </w:trPr>
        <w:tc>
          <w:tcPr>
            <w:tcW w:w="5524" w:type="dxa"/>
          </w:tcPr>
          <w:p w14:paraId="54204F99" w14:textId="5797BB2E" w:rsidR="00EB4353" w:rsidRPr="004F0802" w:rsidRDefault="00EB4353" w:rsidP="00EB435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Чтение.</w:t>
            </w:r>
          </w:p>
        </w:tc>
        <w:tc>
          <w:tcPr>
            <w:tcW w:w="1134" w:type="dxa"/>
          </w:tcPr>
          <w:p w14:paraId="769A7D91" w14:textId="225786D1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EB4353" w:rsidRPr="008F21E3" w14:paraId="73488160" w14:textId="77777777" w:rsidTr="00EB4353">
        <w:trPr>
          <w:trHeight w:val="328"/>
          <w:jc w:val="center"/>
        </w:trPr>
        <w:tc>
          <w:tcPr>
            <w:tcW w:w="5524" w:type="dxa"/>
          </w:tcPr>
          <w:p w14:paraId="7EC4FD98" w14:textId="77777777" w:rsidR="00EB4353" w:rsidRPr="008F21E3" w:rsidRDefault="00EB4353" w:rsidP="004F0802">
            <w:pPr>
              <w:pStyle w:val="a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6641A016" w14:textId="535701FB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14:paraId="3F982B66" w14:textId="77777777" w:rsidR="004F0802" w:rsidRPr="008F21E3" w:rsidRDefault="004F0802" w:rsidP="00C63F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C5B4B5" w14:textId="77777777" w:rsidR="004F0802" w:rsidRPr="008F21E3" w:rsidRDefault="004F0802" w:rsidP="00C63FAD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lastRenderedPageBreak/>
        <w:t>5. Список рекомендуемой учебно-методической литературы</w:t>
      </w:r>
    </w:p>
    <w:p w14:paraId="7AB2569F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26B20DEB" w14:textId="77777777" w:rsidR="004F0802" w:rsidRPr="006A522D" w:rsidRDefault="004F0802" w:rsidP="004F0802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17CCC977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6598C96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54730C5D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5CAE3CA0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2358B519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D2833EF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2A5D25FA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5286AC9B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13988669" w14:textId="77777777" w:rsidR="004F0802" w:rsidRDefault="004F0802" w:rsidP="004F080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D69244A" w14:textId="77777777" w:rsidR="004F0802" w:rsidRPr="0071588F" w:rsidRDefault="004F0802" w:rsidP="004F0802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117"/>
        <w:gridCol w:w="867"/>
      </w:tblGrid>
      <w:tr w:rsidR="004F0802" w:rsidRPr="004F0802" w14:paraId="353C95FC" w14:textId="6D44FA43" w:rsidTr="004F0802">
        <w:tc>
          <w:tcPr>
            <w:tcW w:w="555" w:type="dxa"/>
            <w:vAlign w:val="center"/>
          </w:tcPr>
          <w:p w14:paraId="6855FDC3" w14:textId="7A68006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2907" w:type="dxa"/>
            <w:vAlign w:val="center"/>
          </w:tcPr>
          <w:p w14:paraId="564A8EFE" w14:textId="355F6FB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1117" w:type="dxa"/>
            <w:vAlign w:val="center"/>
          </w:tcPr>
          <w:p w14:paraId="2DB09404" w14:textId="503E1DB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867" w:type="dxa"/>
          </w:tcPr>
          <w:p w14:paraId="0A41BC8D" w14:textId="3074CD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4F0802" w:rsidRPr="004F0802" w14:paraId="43B0F508" w14:textId="16EB2965" w:rsidTr="004F0802">
        <w:tc>
          <w:tcPr>
            <w:tcW w:w="14579" w:type="dxa"/>
            <w:gridSpan w:val="3"/>
          </w:tcPr>
          <w:p w14:paraId="059CE4C5" w14:textId="5D4BB82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67" w:type="dxa"/>
          </w:tcPr>
          <w:p w14:paraId="569FB5B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802" w:rsidRPr="004F0802" w14:paraId="3896D69C" w14:textId="480A5BBC" w:rsidTr="004F0802">
        <w:tc>
          <w:tcPr>
            <w:tcW w:w="555" w:type="dxa"/>
          </w:tcPr>
          <w:p w14:paraId="6B695C43" w14:textId="473AA4B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14:paraId="4D3057BF" w14:textId="1BEBA854" w:rsidR="004F0802" w:rsidRPr="004F0802" w:rsidRDefault="004F0802" w:rsidP="00EB435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Звуки и буквы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117" w:type="dxa"/>
          </w:tcPr>
          <w:p w14:paraId="7983D1BF" w14:textId="307A467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06E0E9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2429733" w14:textId="29339CA4" w:rsidTr="004F0802">
        <w:tc>
          <w:tcPr>
            <w:tcW w:w="555" w:type="dxa"/>
          </w:tcPr>
          <w:p w14:paraId="2AF3D61C" w14:textId="76D6866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14:paraId="35510458" w14:textId="7120591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«Школьный стол» И. Пивоварова</w:t>
            </w:r>
          </w:p>
        </w:tc>
        <w:tc>
          <w:tcPr>
            <w:tcW w:w="1117" w:type="dxa"/>
          </w:tcPr>
          <w:p w14:paraId="594D10B4" w14:textId="31701EA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C0CFFD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DCBED2E" w14:textId="59C0BBA4" w:rsidTr="004F0802">
        <w:tc>
          <w:tcPr>
            <w:tcW w:w="555" w:type="dxa"/>
          </w:tcPr>
          <w:p w14:paraId="032C48F1" w14:textId="3843DFD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07" w:type="dxa"/>
          </w:tcPr>
          <w:p w14:paraId="4DEA050D" w14:textId="0106B62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Гласные и согласные звуки и буквы</w:t>
            </w:r>
          </w:p>
        </w:tc>
        <w:tc>
          <w:tcPr>
            <w:tcW w:w="1117" w:type="dxa"/>
          </w:tcPr>
          <w:p w14:paraId="1DF71175" w14:textId="4C6EE62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1EB742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DB5AA65" w14:textId="50D47D8C" w:rsidTr="004F0802">
        <w:tc>
          <w:tcPr>
            <w:tcW w:w="555" w:type="dxa"/>
          </w:tcPr>
          <w:p w14:paraId="01F4FAE6" w14:textId="72C2C64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14:paraId="547EC6F2" w14:textId="7987A8B2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2584198E" w14:textId="6CB73C54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2E13B3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22B00E5" w14:textId="15A9F1F8" w:rsidTr="004F0802">
        <w:tc>
          <w:tcPr>
            <w:tcW w:w="555" w:type="dxa"/>
          </w:tcPr>
          <w:p w14:paraId="18BB83E9" w14:textId="50B3DE2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14:paraId="309FD55C" w14:textId="645FB86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Слог</w:t>
            </w:r>
          </w:p>
        </w:tc>
        <w:tc>
          <w:tcPr>
            <w:tcW w:w="1117" w:type="dxa"/>
          </w:tcPr>
          <w:p w14:paraId="085E5A88" w14:textId="44933134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3B47F0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ECD6CA2" w14:textId="2E7A0869" w:rsidTr="004F0802">
        <w:tc>
          <w:tcPr>
            <w:tcW w:w="555" w:type="dxa"/>
          </w:tcPr>
          <w:p w14:paraId="1E146B2E" w14:textId="26269E1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14:paraId="0DC7CFD0" w14:textId="47319FC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«Лепка» Н. Найденова</w:t>
            </w:r>
          </w:p>
        </w:tc>
        <w:tc>
          <w:tcPr>
            <w:tcW w:w="1117" w:type="dxa"/>
          </w:tcPr>
          <w:p w14:paraId="000E080F" w14:textId="45227B4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AA167F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B6CBA6F" w14:textId="3D1DE43E" w:rsidTr="004F0802">
        <w:tc>
          <w:tcPr>
            <w:tcW w:w="555" w:type="dxa"/>
          </w:tcPr>
          <w:p w14:paraId="234B68FD" w14:textId="59AEEFF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14:paraId="2EFFDDB2" w14:textId="55CB921F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Перенос слова</w:t>
            </w:r>
          </w:p>
        </w:tc>
        <w:tc>
          <w:tcPr>
            <w:tcW w:w="1117" w:type="dxa"/>
          </w:tcPr>
          <w:p w14:paraId="19DE2888" w14:textId="6E1B264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EC9E7E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69820C" w14:textId="62D175E8" w:rsidTr="004F0802">
        <w:tc>
          <w:tcPr>
            <w:tcW w:w="555" w:type="dxa"/>
          </w:tcPr>
          <w:p w14:paraId="1DE140EE" w14:textId="1EE735D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14:paraId="07A1E4A7" w14:textId="7DB1A0A0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«В лесу»</w:t>
            </w:r>
          </w:p>
        </w:tc>
        <w:tc>
          <w:tcPr>
            <w:tcW w:w="1117" w:type="dxa"/>
          </w:tcPr>
          <w:p w14:paraId="6A1E1246" w14:textId="7C8006F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8A536F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D45CB6C" w14:textId="1539D0D0" w:rsidTr="004F0802">
        <w:tc>
          <w:tcPr>
            <w:tcW w:w="555" w:type="dxa"/>
          </w:tcPr>
          <w:p w14:paraId="6AD8E728" w14:textId="6F895F0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14:paraId="13051F1F" w14:textId="226C138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Слова с буквами Е, Ё, Ю, </w:t>
            </w:r>
            <w:proofErr w:type="gramStart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proofErr w:type="gramEnd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 начале слова и после гласных</w:t>
            </w:r>
          </w:p>
        </w:tc>
        <w:tc>
          <w:tcPr>
            <w:tcW w:w="1117" w:type="dxa"/>
          </w:tcPr>
          <w:p w14:paraId="2C5BA5F8" w14:textId="1C96833E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0C687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6E7791" w14:textId="050FAFB0" w:rsidTr="004F0802">
        <w:tc>
          <w:tcPr>
            <w:tcW w:w="555" w:type="dxa"/>
          </w:tcPr>
          <w:p w14:paraId="524C19DD" w14:textId="4E26945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14:paraId="2B9911BB" w14:textId="273545F5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Заучивание стихотворения «Листопад» М.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Ивенсен</w:t>
            </w:r>
            <w:proofErr w:type="spellEnd"/>
          </w:p>
        </w:tc>
        <w:tc>
          <w:tcPr>
            <w:tcW w:w="1117" w:type="dxa"/>
          </w:tcPr>
          <w:p w14:paraId="309E6B7E" w14:textId="65C9F2D9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5D3B75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B979AC8" w14:textId="662DA4F3" w:rsidTr="004F0802">
        <w:tc>
          <w:tcPr>
            <w:tcW w:w="555" w:type="dxa"/>
          </w:tcPr>
          <w:p w14:paraId="56FAE62C" w14:textId="03043B5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14:paraId="4F492C2E" w14:textId="41C998C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Слова с буквами </w:t>
            </w:r>
            <w:proofErr w:type="gramStart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proofErr w:type="gramEnd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Й</w:t>
            </w:r>
          </w:p>
        </w:tc>
        <w:tc>
          <w:tcPr>
            <w:tcW w:w="1117" w:type="dxa"/>
          </w:tcPr>
          <w:p w14:paraId="3BEA4A75" w14:textId="3628659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01DF36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EAFA5D" w14:textId="180F1980" w:rsidTr="004F0802">
        <w:tc>
          <w:tcPr>
            <w:tcW w:w="555" w:type="dxa"/>
          </w:tcPr>
          <w:p w14:paraId="0B15D3CD" w14:textId="6B335B2E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14:paraId="1FD4C9B2" w14:textId="6DF6DCC9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«По грибы»</w:t>
            </w:r>
          </w:p>
        </w:tc>
        <w:tc>
          <w:tcPr>
            <w:tcW w:w="1117" w:type="dxa"/>
          </w:tcPr>
          <w:p w14:paraId="761381A8" w14:textId="4BA3AC9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651F2A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E81004C" w14:textId="60D5FC5C" w:rsidTr="004F0802">
        <w:tc>
          <w:tcPr>
            <w:tcW w:w="555" w:type="dxa"/>
          </w:tcPr>
          <w:p w14:paraId="3F24E8AB" w14:textId="17382CF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2907" w:type="dxa"/>
          </w:tcPr>
          <w:p w14:paraId="5DE682B4" w14:textId="32810AB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Звонкие и глухие согласные</w:t>
            </w:r>
          </w:p>
        </w:tc>
        <w:tc>
          <w:tcPr>
            <w:tcW w:w="1117" w:type="dxa"/>
          </w:tcPr>
          <w:p w14:paraId="1AA36561" w14:textId="4E842D1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C3F3AB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363205A" w14:textId="70BC0346" w:rsidTr="004F0802">
        <w:tc>
          <w:tcPr>
            <w:tcW w:w="555" w:type="dxa"/>
          </w:tcPr>
          <w:p w14:paraId="5FC78F48" w14:textId="2A0F16B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14:paraId="2FC39A9E" w14:textId="78DC3A0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«Отгадай какие это овощи»</w:t>
            </w:r>
          </w:p>
        </w:tc>
        <w:tc>
          <w:tcPr>
            <w:tcW w:w="1117" w:type="dxa"/>
          </w:tcPr>
          <w:p w14:paraId="48A60AA9" w14:textId="4AB9F8E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7D6863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35221FD" w14:textId="7BE8F56D" w:rsidTr="004F0802">
        <w:tc>
          <w:tcPr>
            <w:tcW w:w="555" w:type="dxa"/>
          </w:tcPr>
          <w:p w14:paraId="265D4979" w14:textId="703F1C9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14:paraId="31832BAF" w14:textId="33AB2B4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E925C7B" w14:textId="08CF841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31C4F0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A2F1C34" w14:textId="600FD5AB" w:rsidTr="004F0802">
        <w:tc>
          <w:tcPr>
            <w:tcW w:w="555" w:type="dxa"/>
          </w:tcPr>
          <w:p w14:paraId="68FFB70B" w14:textId="45952EC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07" w:type="dxa"/>
          </w:tcPr>
          <w:p w14:paraId="24B0EFA6" w14:textId="48A7619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пройденного материала</w:t>
            </w:r>
          </w:p>
        </w:tc>
        <w:tc>
          <w:tcPr>
            <w:tcW w:w="1117" w:type="dxa"/>
          </w:tcPr>
          <w:p w14:paraId="71D2F0B8" w14:textId="7AB417D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A84E81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518A457" w14:textId="77777777" w:rsidTr="004F0802">
        <w:tc>
          <w:tcPr>
            <w:tcW w:w="15446" w:type="dxa"/>
            <w:gridSpan w:val="4"/>
            <w:vAlign w:val="center"/>
          </w:tcPr>
          <w:p w14:paraId="7C78105C" w14:textId="0BF39E4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</w:tr>
      <w:tr w:rsidR="004F0802" w:rsidRPr="004F0802" w14:paraId="31DA4B31" w14:textId="37C7EA68" w:rsidTr="004F0802">
        <w:tc>
          <w:tcPr>
            <w:tcW w:w="555" w:type="dxa"/>
          </w:tcPr>
          <w:p w14:paraId="2AF89E2E" w14:textId="183A92D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14:paraId="74586B67" w14:textId="252CF71A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Б -П</w:t>
            </w:r>
          </w:p>
        </w:tc>
        <w:tc>
          <w:tcPr>
            <w:tcW w:w="1117" w:type="dxa"/>
          </w:tcPr>
          <w:p w14:paraId="67B2099B" w14:textId="64CF6080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B7878E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9588BD" w14:textId="27C285E4" w:rsidTr="004F0802">
        <w:tc>
          <w:tcPr>
            <w:tcW w:w="555" w:type="dxa"/>
          </w:tcPr>
          <w:p w14:paraId="409042C8" w14:textId="25BE885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907" w:type="dxa"/>
          </w:tcPr>
          <w:p w14:paraId="190D22B5" w14:textId="4910747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«Осень»</w:t>
            </w:r>
          </w:p>
        </w:tc>
        <w:tc>
          <w:tcPr>
            <w:tcW w:w="1117" w:type="dxa"/>
          </w:tcPr>
          <w:p w14:paraId="4A1E37AA" w14:textId="6130F69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C97451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368D26F" w14:textId="02430F61" w:rsidTr="004F0802">
        <w:tc>
          <w:tcPr>
            <w:tcW w:w="555" w:type="dxa"/>
          </w:tcPr>
          <w:p w14:paraId="6B1F5E7E" w14:textId="0E57BE4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907" w:type="dxa"/>
          </w:tcPr>
          <w:p w14:paraId="6D54BD95" w14:textId="174FDE4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В - Ф</w:t>
            </w:r>
          </w:p>
        </w:tc>
        <w:tc>
          <w:tcPr>
            <w:tcW w:w="1117" w:type="dxa"/>
          </w:tcPr>
          <w:p w14:paraId="6248BE95" w14:textId="6199875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1B1A55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F007F41" w14:textId="3410DEA4" w:rsidTr="004F0802">
        <w:tc>
          <w:tcPr>
            <w:tcW w:w="555" w:type="dxa"/>
          </w:tcPr>
          <w:p w14:paraId="69A4234B" w14:textId="400325E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07" w:type="dxa"/>
          </w:tcPr>
          <w:p w14:paraId="568BA721" w14:textId="6E0F31B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86440DE" w14:textId="62807D7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63A076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861DD17" w14:textId="7B3BD63B" w:rsidTr="004F0802">
        <w:tc>
          <w:tcPr>
            <w:tcW w:w="555" w:type="dxa"/>
          </w:tcPr>
          <w:p w14:paraId="7B4B39F7" w14:textId="7CA30D8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907" w:type="dxa"/>
          </w:tcPr>
          <w:p w14:paraId="778D42AF" w14:textId="57F3373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Г - К</w:t>
            </w:r>
          </w:p>
        </w:tc>
        <w:tc>
          <w:tcPr>
            <w:tcW w:w="1117" w:type="dxa"/>
          </w:tcPr>
          <w:p w14:paraId="425D3353" w14:textId="2CB306A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1969C6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865D83E" w14:textId="49FA1452" w:rsidTr="004F0802">
        <w:tc>
          <w:tcPr>
            <w:tcW w:w="555" w:type="dxa"/>
          </w:tcPr>
          <w:p w14:paraId="53743EF5" w14:textId="02B8082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907" w:type="dxa"/>
          </w:tcPr>
          <w:p w14:paraId="01D1D88C" w14:textId="2899E4AA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Заучивание скороговорки</w:t>
            </w:r>
          </w:p>
        </w:tc>
        <w:tc>
          <w:tcPr>
            <w:tcW w:w="1117" w:type="dxa"/>
          </w:tcPr>
          <w:p w14:paraId="10F96DE1" w14:textId="538FF26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9EA7AE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2667445" w14:textId="53791BEC" w:rsidTr="004F0802">
        <w:tc>
          <w:tcPr>
            <w:tcW w:w="555" w:type="dxa"/>
          </w:tcPr>
          <w:p w14:paraId="015B6E5D" w14:textId="268B658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907" w:type="dxa"/>
          </w:tcPr>
          <w:p w14:paraId="52F00110" w14:textId="32E623A0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Д - Т</w:t>
            </w:r>
          </w:p>
        </w:tc>
        <w:tc>
          <w:tcPr>
            <w:tcW w:w="1117" w:type="dxa"/>
          </w:tcPr>
          <w:p w14:paraId="18A15401" w14:textId="71FB15D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831152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C95EAAD" w14:textId="3E068DDB" w:rsidTr="004F0802">
        <w:tc>
          <w:tcPr>
            <w:tcW w:w="555" w:type="dxa"/>
          </w:tcPr>
          <w:p w14:paraId="32C756CA" w14:textId="5B56CFD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907" w:type="dxa"/>
          </w:tcPr>
          <w:p w14:paraId="2C6AE411" w14:textId="41F1911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«Белый снег» С.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Баруздин</w:t>
            </w:r>
            <w:proofErr w:type="spellEnd"/>
          </w:p>
        </w:tc>
        <w:tc>
          <w:tcPr>
            <w:tcW w:w="1117" w:type="dxa"/>
          </w:tcPr>
          <w:p w14:paraId="31D93AD5" w14:textId="5FBE4DD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C7CE5F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9958FAF" w14:textId="7E8F4C02" w:rsidTr="004F0802">
        <w:tc>
          <w:tcPr>
            <w:tcW w:w="555" w:type="dxa"/>
          </w:tcPr>
          <w:p w14:paraId="24DB32D2" w14:textId="377BE3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907" w:type="dxa"/>
          </w:tcPr>
          <w:p w14:paraId="78B2A55E" w14:textId="6B58ACCC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Ж - Ш</w:t>
            </w:r>
          </w:p>
        </w:tc>
        <w:tc>
          <w:tcPr>
            <w:tcW w:w="1117" w:type="dxa"/>
          </w:tcPr>
          <w:p w14:paraId="3D192EC8" w14:textId="3B4B7A72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A63DEAA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54A60E1" w14:textId="4461F600" w:rsidTr="004F0802">
        <w:tc>
          <w:tcPr>
            <w:tcW w:w="555" w:type="dxa"/>
          </w:tcPr>
          <w:p w14:paraId="0134A384" w14:textId="083C624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907" w:type="dxa"/>
          </w:tcPr>
          <w:p w14:paraId="5086CDF8" w14:textId="43E9EED8" w:rsidR="004F0802" w:rsidRPr="004F0802" w:rsidRDefault="004F0802" w:rsidP="004F080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«Белочка и зайчик»</w:t>
            </w:r>
          </w:p>
        </w:tc>
        <w:tc>
          <w:tcPr>
            <w:tcW w:w="1117" w:type="dxa"/>
          </w:tcPr>
          <w:p w14:paraId="67525279" w14:textId="6D46BA4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D273A7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C1F6D42" w14:textId="64FAA040" w:rsidTr="004F0802">
        <w:tc>
          <w:tcPr>
            <w:tcW w:w="555" w:type="dxa"/>
          </w:tcPr>
          <w:p w14:paraId="349A6834" w14:textId="1918C3A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907" w:type="dxa"/>
          </w:tcPr>
          <w:p w14:paraId="0B242CA2" w14:textId="007C9B2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З - С</w:t>
            </w:r>
          </w:p>
        </w:tc>
        <w:tc>
          <w:tcPr>
            <w:tcW w:w="1117" w:type="dxa"/>
          </w:tcPr>
          <w:p w14:paraId="5A60FE9D" w14:textId="0D99A488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DE299ED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F61AD8C" w14:textId="793821C4" w:rsidTr="004F0802">
        <w:tc>
          <w:tcPr>
            <w:tcW w:w="555" w:type="dxa"/>
          </w:tcPr>
          <w:p w14:paraId="0824258D" w14:textId="72DD637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907" w:type="dxa"/>
          </w:tcPr>
          <w:p w14:paraId="2DE1B85D" w14:textId="4757FF7A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«Жалко птичек»</w:t>
            </w:r>
          </w:p>
        </w:tc>
        <w:tc>
          <w:tcPr>
            <w:tcW w:w="1117" w:type="dxa"/>
          </w:tcPr>
          <w:p w14:paraId="22C22C7D" w14:textId="2CBCCE7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74420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1491D64" w14:textId="7C16010C" w:rsidTr="004F0802">
        <w:tc>
          <w:tcPr>
            <w:tcW w:w="555" w:type="dxa"/>
          </w:tcPr>
          <w:p w14:paraId="74CDC869" w14:textId="61FEAE6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907" w:type="dxa"/>
          </w:tcPr>
          <w:p w14:paraId="6C33B56E" w14:textId="15F0D7E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Согласные Л -Р</w:t>
            </w:r>
          </w:p>
        </w:tc>
        <w:tc>
          <w:tcPr>
            <w:tcW w:w="1117" w:type="dxa"/>
          </w:tcPr>
          <w:p w14:paraId="05442B8B" w14:textId="6CC9CC8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33328F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8E74DCD" w14:textId="0CB74C19" w:rsidTr="004F0802">
        <w:tc>
          <w:tcPr>
            <w:tcW w:w="555" w:type="dxa"/>
          </w:tcPr>
          <w:p w14:paraId="5DAFCCA3" w14:textId="75052F2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07" w:type="dxa"/>
          </w:tcPr>
          <w:p w14:paraId="00C26868" w14:textId="539732B3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Заучивание стихов к Новому году</w:t>
            </w:r>
          </w:p>
        </w:tc>
        <w:tc>
          <w:tcPr>
            <w:tcW w:w="1117" w:type="dxa"/>
          </w:tcPr>
          <w:p w14:paraId="2F118E98" w14:textId="19207B0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EEF0FC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8A2E9C2" w14:textId="643C538D" w:rsidTr="004F0802">
        <w:tc>
          <w:tcPr>
            <w:tcW w:w="555" w:type="dxa"/>
          </w:tcPr>
          <w:p w14:paraId="272870E4" w14:textId="51AD619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907" w:type="dxa"/>
          </w:tcPr>
          <w:p w14:paraId="5DBB4B3E" w14:textId="6A80D3F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0991F680" w14:textId="5E5B2C2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5E2C8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FEA105F" w14:textId="2CDFFF61" w:rsidTr="004F0802">
        <w:tc>
          <w:tcPr>
            <w:tcW w:w="555" w:type="dxa"/>
          </w:tcPr>
          <w:p w14:paraId="2D9F634A" w14:textId="22D06BC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907" w:type="dxa"/>
          </w:tcPr>
          <w:p w14:paraId="6D12E891" w14:textId="75527768" w:rsidR="004F0802" w:rsidRPr="00EB4353" w:rsidRDefault="00EB4353" w:rsidP="004F0802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17" w:type="dxa"/>
          </w:tcPr>
          <w:p w14:paraId="17810B5E" w14:textId="18A5433D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855044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86F28AA" w14:textId="77777777" w:rsidTr="004F0802">
        <w:tc>
          <w:tcPr>
            <w:tcW w:w="15446" w:type="dxa"/>
            <w:gridSpan w:val="4"/>
            <w:vAlign w:val="center"/>
          </w:tcPr>
          <w:p w14:paraId="052C8822" w14:textId="283E7B3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</w:tr>
      <w:tr w:rsidR="004F0802" w:rsidRPr="004F0802" w14:paraId="570EDD40" w14:textId="6092020A" w:rsidTr="004F0802">
        <w:tc>
          <w:tcPr>
            <w:tcW w:w="555" w:type="dxa"/>
          </w:tcPr>
          <w:p w14:paraId="0528C592" w14:textId="6F53259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907" w:type="dxa"/>
          </w:tcPr>
          <w:p w14:paraId="64F706D7" w14:textId="511896F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Шипящие и свистящие согласные</w:t>
            </w:r>
          </w:p>
        </w:tc>
        <w:tc>
          <w:tcPr>
            <w:tcW w:w="1117" w:type="dxa"/>
          </w:tcPr>
          <w:p w14:paraId="454AC49B" w14:textId="70495C5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C65293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6EADFDC" w14:textId="2FEA7520" w:rsidTr="004F0802">
        <w:tc>
          <w:tcPr>
            <w:tcW w:w="555" w:type="dxa"/>
          </w:tcPr>
          <w:p w14:paraId="0F8C309F" w14:textId="219045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907" w:type="dxa"/>
          </w:tcPr>
          <w:p w14:paraId="6A713492" w14:textId="37643C6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C578723" w14:textId="3AEC1D9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09C202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D6F289" w14:textId="108AFFC5" w:rsidTr="004F0802">
        <w:tc>
          <w:tcPr>
            <w:tcW w:w="555" w:type="dxa"/>
          </w:tcPr>
          <w:p w14:paraId="79D50DE9" w14:textId="4AF3D1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907" w:type="dxa"/>
          </w:tcPr>
          <w:p w14:paraId="52BE7E2D" w14:textId="1B6DF78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«Где чей дом» Г.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Волжина</w:t>
            </w:r>
            <w:proofErr w:type="spellEnd"/>
          </w:p>
        </w:tc>
        <w:tc>
          <w:tcPr>
            <w:tcW w:w="1117" w:type="dxa"/>
          </w:tcPr>
          <w:p w14:paraId="67103B8A" w14:textId="123DAAD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F82DC7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C76C6AF" w14:textId="447F0108" w:rsidTr="004F0802">
        <w:tc>
          <w:tcPr>
            <w:tcW w:w="555" w:type="dxa"/>
          </w:tcPr>
          <w:p w14:paraId="3ECED857" w14:textId="3EA72CB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907" w:type="dxa"/>
          </w:tcPr>
          <w:p w14:paraId="6CC417C9" w14:textId="64BD29FD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Твердые и мягкие согласные</w:t>
            </w:r>
          </w:p>
        </w:tc>
        <w:tc>
          <w:tcPr>
            <w:tcW w:w="1117" w:type="dxa"/>
          </w:tcPr>
          <w:p w14:paraId="17C02246" w14:textId="295468C9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7576CE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4FC6814" w14:textId="4FF950A0" w:rsidTr="004F0802">
        <w:tc>
          <w:tcPr>
            <w:tcW w:w="555" w:type="dxa"/>
          </w:tcPr>
          <w:p w14:paraId="2F29F7A8" w14:textId="595952C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2907" w:type="dxa"/>
          </w:tcPr>
          <w:p w14:paraId="707D0CB5" w14:textId="4800C11A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«Лучше всех»</w:t>
            </w:r>
          </w:p>
        </w:tc>
        <w:tc>
          <w:tcPr>
            <w:tcW w:w="1117" w:type="dxa"/>
          </w:tcPr>
          <w:p w14:paraId="36E08E60" w14:textId="220EFCFE" w:rsidR="004F0802" w:rsidRPr="004F0802" w:rsidRDefault="00E062A6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A96F640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3627783" w14:textId="7C71ACD8" w:rsidTr="004F0802">
        <w:tc>
          <w:tcPr>
            <w:tcW w:w="555" w:type="dxa"/>
          </w:tcPr>
          <w:p w14:paraId="350C41B0" w14:textId="1D9699C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2907" w:type="dxa"/>
          </w:tcPr>
          <w:p w14:paraId="7317C13D" w14:textId="5FFCD564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Мягкий знак в конце слова</w:t>
            </w:r>
          </w:p>
        </w:tc>
        <w:tc>
          <w:tcPr>
            <w:tcW w:w="1117" w:type="dxa"/>
          </w:tcPr>
          <w:p w14:paraId="12FED17F" w14:textId="7A0CD94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000D22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E10F962" w14:textId="2A8A18FA" w:rsidTr="004F0802">
        <w:tc>
          <w:tcPr>
            <w:tcW w:w="555" w:type="dxa"/>
          </w:tcPr>
          <w:p w14:paraId="2F3E5316" w14:textId="0FF94A3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2907" w:type="dxa"/>
          </w:tcPr>
          <w:p w14:paraId="70B300F1" w14:textId="01933A1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Машу» Р. Качанов</w:t>
            </w:r>
          </w:p>
        </w:tc>
        <w:tc>
          <w:tcPr>
            <w:tcW w:w="1117" w:type="dxa"/>
          </w:tcPr>
          <w:p w14:paraId="4C537EBF" w14:textId="0FC461A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EECF24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AD6560F" w14:textId="331693BC" w:rsidTr="004F0802">
        <w:tc>
          <w:tcPr>
            <w:tcW w:w="555" w:type="dxa"/>
          </w:tcPr>
          <w:p w14:paraId="1C73C7FF" w14:textId="6670313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907" w:type="dxa"/>
          </w:tcPr>
          <w:p w14:paraId="2F14F9DF" w14:textId="0828594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предметы</w:t>
            </w:r>
          </w:p>
        </w:tc>
        <w:tc>
          <w:tcPr>
            <w:tcW w:w="1117" w:type="dxa"/>
          </w:tcPr>
          <w:p w14:paraId="64FD6E11" w14:textId="24962A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42E714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EE72A74" w14:textId="04BBC247" w:rsidTr="004F0802">
        <w:tc>
          <w:tcPr>
            <w:tcW w:w="555" w:type="dxa"/>
          </w:tcPr>
          <w:p w14:paraId="16F8CEE3" w14:textId="39AD830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907" w:type="dxa"/>
          </w:tcPr>
          <w:p w14:paraId="14687AD1" w14:textId="0EF4BE60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Стихи к 23 февраля</w:t>
            </w:r>
          </w:p>
        </w:tc>
        <w:tc>
          <w:tcPr>
            <w:tcW w:w="1117" w:type="dxa"/>
          </w:tcPr>
          <w:p w14:paraId="2EBD6586" w14:textId="297079EB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218D45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0B08009" w14:textId="7D96F06F" w:rsidTr="004F0802">
        <w:tc>
          <w:tcPr>
            <w:tcW w:w="555" w:type="dxa"/>
          </w:tcPr>
          <w:p w14:paraId="594ADB37" w14:textId="0955778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907" w:type="dxa"/>
          </w:tcPr>
          <w:p w14:paraId="12DE7C77" w14:textId="5E382AD9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именах и фамилиях</w:t>
            </w:r>
          </w:p>
        </w:tc>
        <w:tc>
          <w:tcPr>
            <w:tcW w:w="1117" w:type="dxa"/>
          </w:tcPr>
          <w:p w14:paraId="695D984B" w14:textId="32BBEE7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292C29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9AD8CF0" w14:textId="733F1269" w:rsidTr="004F0802">
        <w:tc>
          <w:tcPr>
            <w:tcW w:w="555" w:type="dxa"/>
          </w:tcPr>
          <w:p w14:paraId="61B7AA78" w14:textId="76C7104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2907" w:type="dxa"/>
          </w:tcPr>
          <w:p w14:paraId="6614DBF4" w14:textId="2BD0B15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«Март» С. Маршак</w:t>
            </w:r>
          </w:p>
        </w:tc>
        <w:tc>
          <w:tcPr>
            <w:tcW w:w="1117" w:type="dxa"/>
          </w:tcPr>
          <w:p w14:paraId="3D5EFE32" w14:textId="569E9A4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5B228E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59E4B9" w14:textId="2ED7E8FB" w:rsidTr="004F0802">
        <w:tc>
          <w:tcPr>
            <w:tcW w:w="555" w:type="dxa"/>
          </w:tcPr>
          <w:p w14:paraId="0125536D" w14:textId="46446EC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2907" w:type="dxa"/>
          </w:tcPr>
          <w:p w14:paraId="73AD481E" w14:textId="00304B59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0784C2D8" w14:textId="6318E3A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C11AE7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D0384C4" w14:textId="3D5ED76F" w:rsidTr="004F0802">
        <w:tc>
          <w:tcPr>
            <w:tcW w:w="555" w:type="dxa"/>
          </w:tcPr>
          <w:p w14:paraId="36C932A0" w14:textId="4F7E342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907" w:type="dxa"/>
          </w:tcPr>
          <w:p w14:paraId="00E5855D" w14:textId="57C748A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кличках животных</w:t>
            </w:r>
          </w:p>
        </w:tc>
        <w:tc>
          <w:tcPr>
            <w:tcW w:w="1117" w:type="dxa"/>
          </w:tcPr>
          <w:p w14:paraId="52BCF55D" w14:textId="07FAC78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A7B8CB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DCAB9AB" w14:textId="70D369E7" w:rsidTr="004F0802">
        <w:tc>
          <w:tcPr>
            <w:tcW w:w="555" w:type="dxa"/>
          </w:tcPr>
          <w:p w14:paraId="6763A026" w14:textId="3B7DFA1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907" w:type="dxa"/>
          </w:tcPr>
          <w:p w14:paraId="3B90E594" w14:textId="133B3F2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Стихи к 8 марта</w:t>
            </w:r>
          </w:p>
        </w:tc>
        <w:tc>
          <w:tcPr>
            <w:tcW w:w="1117" w:type="dxa"/>
          </w:tcPr>
          <w:p w14:paraId="2691409F" w14:textId="092263A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92C01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9CB05F2" w14:textId="0DE1532F" w:rsidTr="004F0802">
        <w:tc>
          <w:tcPr>
            <w:tcW w:w="555" w:type="dxa"/>
          </w:tcPr>
          <w:p w14:paraId="142707AA" w14:textId="1C582DA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2907" w:type="dxa"/>
          </w:tcPr>
          <w:p w14:paraId="3BF21E36" w14:textId="62F1C50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«Грачи»</w:t>
            </w:r>
          </w:p>
        </w:tc>
        <w:tc>
          <w:tcPr>
            <w:tcW w:w="1117" w:type="dxa"/>
          </w:tcPr>
          <w:p w14:paraId="400B534E" w14:textId="5EC322E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840F78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8EA1F1A" w14:textId="0F6504DC" w:rsidTr="004F0802">
        <w:tc>
          <w:tcPr>
            <w:tcW w:w="555" w:type="dxa"/>
          </w:tcPr>
          <w:p w14:paraId="5F0CAAA3" w14:textId="5F63C56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2907" w:type="dxa"/>
          </w:tcPr>
          <w:p w14:paraId="2CB360EA" w14:textId="701FA66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«Весна» Ф. Тютчев</w:t>
            </w:r>
          </w:p>
        </w:tc>
        <w:tc>
          <w:tcPr>
            <w:tcW w:w="1117" w:type="dxa"/>
          </w:tcPr>
          <w:p w14:paraId="26DF2275" w14:textId="29B5ADD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178275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EA5E77F" w14:textId="698A1004" w:rsidTr="004F0802">
        <w:tc>
          <w:tcPr>
            <w:tcW w:w="555" w:type="dxa"/>
          </w:tcPr>
          <w:p w14:paraId="119830FE" w14:textId="0C86DF6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2907" w:type="dxa"/>
          </w:tcPr>
          <w:p w14:paraId="74AA9B43" w14:textId="093FC4F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«Три сестры» Е. Ильина</w:t>
            </w:r>
          </w:p>
        </w:tc>
        <w:tc>
          <w:tcPr>
            <w:tcW w:w="1117" w:type="dxa"/>
          </w:tcPr>
          <w:p w14:paraId="57B9628C" w14:textId="396518B3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0955A5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52D7347" w14:textId="2CB8BE16" w:rsidTr="004F0802">
        <w:tc>
          <w:tcPr>
            <w:tcW w:w="555" w:type="dxa"/>
          </w:tcPr>
          <w:p w14:paraId="7CA0876B" w14:textId="6D86865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907" w:type="dxa"/>
          </w:tcPr>
          <w:p w14:paraId="106C7C47" w14:textId="6E7401D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493F1F3F" w14:textId="6D353FA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661283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CFD9EAF" w14:textId="18516243" w:rsidTr="004F0802">
        <w:tc>
          <w:tcPr>
            <w:tcW w:w="555" w:type="dxa"/>
          </w:tcPr>
          <w:p w14:paraId="6006E7BC" w14:textId="0EEFB73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907" w:type="dxa"/>
          </w:tcPr>
          <w:p w14:paraId="056E4E91" w14:textId="73773AD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«Для чего руки нужны» по Е. Пермяку</w:t>
            </w:r>
          </w:p>
        </w:tc>
        <w:tc>
          <w:tcPr>
            <w:tcW w:w="1117" w:type="dxa"/>
          </w:tcPr>
          <w:p w14:paraId="17D005E7" w14:textId="35F6A4B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5335D5D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DAF8349" w14:textId="1E917508" w:rsidTr="004F0802">
        <w:tc>
          <w:tcPr>
            <w:tcW w:w="555" w:type="dxa"/>
          </w:tcPr>
          <w:p w14:paraId="27D089AA" w14:textId="59F9E62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907" w:type="dxa"/>
          </w:tcPr>
          <w:p w14:paraId="1AE5E3F1" w14:textId="4F4A683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«Бабочка». Работа с разрезной азбукой.</w:t>
            </w:r>
          </w:p>
        </w:tc>
        <w:tc>
          <w:tcPr>
            <w:tcW w:w="1117" w:type="dxa"/>
          </w:tcPr>
          <w:p w14:paraId="209442C8" w14:textId="639853F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D4368E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88C42A" w14:textId="2E1B69B0" w:rsidTr="004F0802">
        <w:tc>
          <w:tcPr>
            <w:tcW w:w="555" w:type="dxa"/>
          </w:tcPr>
          <w:p w14:paraId="27814AD7" w14:textId="3E9213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2907" w:type="dxa"/>
          </w:tcPr>
          <w:p w14:paraId="60D82458" w14:textId="748C901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действия предметов</w:t>
            </w:r>
          </w:p>
        </w:tc>
        <w:tc>
          <w:tcPr>
            <w:tcW w:w="1117" w:type="dxa"/>
          </w:tcPr>
          <w:p w14:paraId="00A3E36B" w14:textId="241A89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CB258A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4C4AC39" w14:textId="10FF1493" w:rsidTr="004F0802">
        <w:tc>
          <w:tcPr>
            <w:tcW w:w="555" w:type="dxa"/>
          </w:tcPr>
          <w:p w14:paraId="2F8A0CC4" w14:textId="611FD63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2907" w:type="dxa"/>
          </w:tcPr>
          <w:p w14:paraId="12917C98" w14:textId="4F80D690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Заучивание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чистоговорки</w:t>
            </w:r>
            <w:proofErr w:type="spellEnd"/>
          </w:p>
        </w:tc>
        <w:tc>
          <w:tcPr>
            <w:tcW w:w="1117" w:type="dxa"/>
          </w:tcPr>
          <w:p w14:paraId="3DC5DBEB" w14:textId="12F1FCC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4C4F71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14020C1" w14:textId="3347DCDC" w:rsidTr="004F0802">
        <w:tc>
          <w:tcPr>
            <w:tcW w:w="555" w:type="dxa"/>
          </w:tcPr>
          <w:p w14:paraId="4C3A44D8" w14:textId="185DDA5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2907" w:type="dxa"/>
          </w:tcPr>
          <w:p w14:paraId="7A17EBA4" w14:textId="1CB4373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действия предметов</w:t>
            </w:r>
          </w:p>
        </w:tc>
        <w:tc>
          <w:tcPr>
            <w:tcW w:w="1117" w:type="dxa"/>
          </w:tcPr>
          <w:p w14:paraId="11A07597" w14:textId="7DBAA72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F0C3E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CF63BF3" w14:textId="3D9868E8" w:rsidTr="004F0802">
        <w:tc>
          <w:tcPr>
            <w:tcW w:w="14579" w:type="dxa"/>
            <w:gridSpan w:val="3"/>
          </w:tcPr>
          <w:p w14:paraId="34B2C2B5" w14:textId="6E5E7EB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  <w:tc>
          <w:tcPr>
            <w:tcW w:w="867" w:type="dxa"/>
          </w:tcPr>
          <w:p w14:paraId="1AFD6D0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802" w:rsidRPr="004F0802" w14:paraId="5F8C3484" w14:textId="074BF90A" w:rsidTr="004F0802">
        <w:tc>
          <w:tcPr>
            <w:tcW w:w="555" w:type="dxa"/>
          </w:tcPr>
          <w:p w14:paraId="1D27032E" w14:textId="1C19E9D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2907" w:type="dxa"/>
          </w:tcPr>
          <w:p w14:paraId="489B705D" w14:textId="01488AE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350AD4C7" w14:textId="017D1F4B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89DAC2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2D7F7C4" w14:textId="23E244DD" w:rsidTr="004F0802">
        <w:tc>
          <w:tcPr>
            <w:tcW w:w="555" w:type="dxa"/>
          </w:tcPr>
          <w:p w14:paraId="3D29E794" w14:textId="3B8F08F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907" w:type="dxa"/>
          </w:tcPr>
          <w:p w14:paraId="0D1395EC" w14:textId="36B3FE8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«Зайчата»</w:t>
            </w:r>
          </w:p>
        </w:tc>
        <w:tc>
          <w:tcPr>
            <w:tcW w:w="1117" w:type="dxa"/>
          </w:tcPr>
          <w:p w14:paraId="10F03190" w14:textId="77CAECB5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A788CF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AC6E52C" w14:textId="3DC44F19" w:rsidTr="004F0802">
        <w:tc>
          <w:tcPr>
            <w:tcW w:w="555" w:type="dxa"/>
          </w:tcPr>
          <w:p w14:paraId="34742D9F" w14:textId="4C97AE8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2907" w:type="dxa"/>
          </w:tcPr>
          <w:p w14:paraId="58A9A726" w14:textId="47AFED5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Предлоги</w:t>
            </w:r>
          </w:p>
        </w:tc>
        <w:tc>
          <w:tcPr>
            <w:tcW w:w="1117" w:type="dxa"/>
          </w:tcPr>
          <w:p w14:paraId="7F192126" w14:textId="322D1DA1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</w:tcPr>
          <w:p w14:paraId="2F1B3F7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00D4510" w14:textId="435F43E0" w:rsidTr="004F0802">
        <w:tc>
          <w:tcPr>
            <w:tcW w:w="555" w:type="dxa"/>
          </w:tcPr>
          <w:p w14:paraId="173BE940" w14:textId="65D3EC8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907" w:type="dxa"/>
          </w:tcPr>
          <w:p w14:paraId="18F6AC85" w14:textId="1A5EB5A6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«Галка и ворона» по г.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Скребицкому</w:t>
            </w:r>
            <w:proofErr w:type="spellEnd"/>
          </w:p>
        </w:tc>
        <w:tc>
          <w:tcPr>
            <w:tcW w:w="1117" w:type="dxa"/>
          </w:tcPr>
          <w:p w14:paraId="5648B03D" w14:textId="36E89E9D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8BBBB5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BA9B7A3" w14:textId="150E158E" w:rsidTr="004F0802">
        <w:tc>
          <w:tcPr>
            <w:tcW w:w="555" w:type="dxa"/>
          </w:tcPr>
          <w:p w14:paraId="4F02E42B" w14:textId="05F57E9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2907" w:type="dxa"/>
          </w:tcPr>
          <w:p w14:paraId="6458201D" w14:textId="09077D6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Предложение</w:t>
            </w:r>
          </w:p>
        </w:tc>
        <w:tc>
          <w:tcPr>
            <w:tcW w:w="1117" w:type="dxa"/>
          </w:tcPr>
          <w:p w14:paraId="4C5EA2D0" w14:textId="5733DBAA" w:rsidR="004F0802" w:rsidRPr="004F0802" w:rsidRDefault="00A66EEA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" w:type="dxa"/>
          </w:tcPr>
          <w:p w14:paraId="585D971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1FDD415" w14:textId="197B2C06" w:rsidTr="004F0802">
        <w:tc>
          <w:tcPr>
            <w:tcW w:w="555" w:type="dxa"/>
          </w:tcPr>
          <w:p w14:paraId="1520D170" w14:textId="5763ACB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2907" w:type="dxa"/>
          </w:tcPr>
          <w:p w14:paraId="6374C7E4" w14:textId="7F6294BB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«Одуванчики» по К. Соколову-Микитову</w:t>
            </w:r>
          </w:p>
        </w:tc>
        <w:tc>
          <w:tcPr>
            <w:tcW w:w="1117" w:type="dxa"/>
          </w:tcPr>
          <w:p w14:paraId="4D6927EC" w14:textId="2458FB7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55498A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735A19B" w14:textId="39711A88" w:rsidTr="004F0802">
        <w:tc>
          <w:tcPr>
            <w:tcW w:w="555" w:type="dxa"/>
          </w:tcPr>
          <w:p w14:paraId="6B2CEE30" w14:textId="2EE8F0C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2907" w:type="dxa"/>
          </w:tcPr>
          <w:p w14:paraId="48BD26E6" w14:textId="03F0D29B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</w:t>
            </w:r>
          </w:p>
        </w:tc>
        <w:tc>
          <w:tcPr>
            <w:tcW w:w="1117" w:type="dxa"/>
          </w:tcPr>
          <w:p w14:paraId="4859D4F9" w14:textId="4FFE1FC7" w:rsidR="004F0802" w:rsidRPr="004F0802" w:rsidRDefault="00A66EEA" w:rsidP="004F080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</w:tcPr>
          <w:p w14:paraId="4313A16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A4E9F59" w14:textId="6323EFFD" w:rsidTr="004F0802">
        <w:tc>
          <w:tcPr>
            <w:tcW w:w="555" w:type="dxa"/>
          </w:tcPr>
          <w:p w14:paraId="5DC1BE74" w14:textId="2D49228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907" w:type="dxa"/>
          </w:tcPr>
          <w:p w14:paraId="2A8CA0C3" w14:textId="7E439412" w:rsidR="004F0802" w:rsidRPr="004F0802" w:rsidRDefault="00EB4353" w:rsidP="004F0802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техники чтения</w:t>
            </w:r>
          </w:p>
        </w:tc>
        <w:tc>
          <w:tcPr>
            <w:tcW w:w="1117" w:type="dxa"/>
          </w:tcPr>
          <w:p w14:paraId="1BCD8556" w14:textId="0C709D7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4BABB9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08C81B" w14:textId="3ABC55CB" w:rsidTr="004F0802">
        <w:tc>
          <w:tcPr>
            <w:tcW w:w="555" w:type="dxa"/>
          </w:tcPr>
          <w:p w14:paraId="6BB9650B" w14:textId="720557E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2907" w:type="dxa"/>
          </w:tcPr>
          <w:p w14:paraId="18A486F9" w14:textId="3726F97B" w:rsidR="004F0802" w:rsidRPr="004F0802" w:rsidRDefault="00EB4353" w:rsidP="00EB435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техники чтения</w:t>
            </w:r>
            <w:bookmarkStart w:id="0" w:name="_GoBack"/>
            <w:bookmarkEnd w:id="0"/>
          </w:p>
        </w:tc>
        <w:tc>
          <w:tcPr>
            <w:tcW w:w="1117" w:type="dxa"/>
          </w:tcPr>
          <w:p w14:paraId="06DBC451" w14:textId="30EC348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342BFA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4262177" w14:textId="7C887CF6" w:rsidR="437651C4" w:rsidRDefault="437651C4" w:rsidP="437651C4"/>
    <w:sectPr w:rsidR="437651C4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A72"/>
    <w:multiLevelType w:val="hybridMultilevel"/>
    <w:tmpl w:val="7426387C"/>
    <w:lvl w:ilvl="0" w:tplc="3F18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4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E2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EE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3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60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3A26"/>
    <w:multiLevelType w:val="hybridMultilevel"/>
    <w:tmpl w:val="F9B89142"/>
    <w:lvl w:ilvl="0" w:tplc="39AA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A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21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6411EC9"/>
    <w:multiLevelType w:val="hybridMultilevel"/>
    <w:tmpl w:val="77E29516"/>
    <w:lvl w:ilvl="0" w:tplc="EB24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675C7"/>
    <w:multiLevelType w:val="hybridMultilevel"/>
    <w:tmpl w:val="3500B674"/>
    <w:lvl w:ilvl="0" w:tplc="FC2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0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5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0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61692"/>
    <w:multiLevelType w:val="hybridMultilevel"/>
    <w:tmpl w:val="26C018D2"/>
    <w:lvl w:ilvl="0" w:tplc="8A58D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C0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6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B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8E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E8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0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7D16D"/>
    <w:rsid w:val="00073A43"/>
    <w:rsid w:val="004F0802"/>
    <w:rsid w:val="00A66EEA"/>
    <w:rsid w:val="00C87597"/>
    <w:rsid w:val="00E062A6"/>
    <w:rsid w:val="00EB4353"/>
    <w:rsid w:val="00F40767"/>
    <w:rsid w:val="0257D16D"/>
    <w:rsid w:val="437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D16D"/>
  <w15:chartTrackingRefBased/>
  <w15:docId w15:val="{E054CE89-6E56-44EA-A775-6B762B71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F0802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F080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Strong"/>
    <w:qFormat/>
    <w:rsid w:val="004F0802"/>
    <w:rPr>
      <w:b/>
      <w:bCs/>
    </w:rPr>
  </w:style>
  <w:style w:type="paragraph" w:styleId="a9">
    <w:name w:val="No Spacing"/>
    <w:link w:val="aa"/>
    <w:uiPriority w:val="1"/>
    <w:qFormat/>
    <w:rsid w:val="004F08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4F0802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4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4F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5</cp:revision>
  <dcterms:created xsi:type="dcterms:W3CDTF">2019-09-12T19:23:00Z</dcterms:created>
  <dcterms:modified xsi:type="dcterms:W3CDTF">2019-09-19T16:51:00Z</dcterms:modified>
</cp:coreProperties>
</file>