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72" w:rsidRDefault="005067C3" w:rsidP="005067C3">
      <w:pPr>
        <w:jc w:val="center"/>
      </w:pPr>
      <w:r w:rsidRPr="005067C3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E:\2020-12-11 эмилия тит\эмилия тит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C3" w:rsidRPr="005711C1" w:rsidRDefault="005067C3" w:rsidP="005067C3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lastRenderedPageBreak/>
        <w:t xml:space="preserve">1.Результаты освоения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5067C3" w:rsidRPr="005711C1" w:rsidRDefault="005067C3" w:rsidP="005067C3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Личностныерезультаты</w:t>
      </w:r>
      <w:proofErr w:type="spellEnd"/>
      <w:r w:rsidRPr="005711C1">
        <w:rPr>
          <w:bCs/>
          <w:i/>
          <w:sz w:val="26"/>
          <w:szCs w:val="26"/>
        </w:rPr>
        <w:t>: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оценивать жизненные ситуации (поступки, явления, события) сточки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5711C1">
        <w:rPr>
          <w:iCs/>
          <w:sz w:val="26"/>
          <w:szCs w:val="26"/>
        </w:rPr>
        <w:t>оценить</w:t>
      </w:r>
      <w:proofErr w:type="gramEnd"/>
      <w:r w:rsidRPr="005711C1">
        <w:rPr>
          <w:i/>
          <w:iCs/>
          <w:sz w:val="26"/>
          <w:szCs w:val="26"/>
        </w:rPr>
        <w:t xml:space="preserve"> </w:t>
      </w:r>
      <w:r w:rsidRPr="005711C1">
        <w:rPr>
          <w:sz w:val="26"/>
          <w:szCs w:val="26"/>
        </w:rPr>
        <w:t>как хорошие или плохие;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самостоятельно и творчески реализовывать собственные замыслы.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</w:p>
    <w:p w:rsidR="005067C3" w:rsidRPr="005711C1" w:rsidRDefault="005067C3" w:rsidP="005067C3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Метапредметные</w:t>
      </w:r>
      <w:proofErr w:type="spellEnd"/>
      <w:r w:rsidRPr="005711C1">
        <w:rPr>
          <w:bCs/>
          <w:i/>
          <w:sz w:val="26"/>
          <w:szCs w:val="26"/>
        </w:rPr>
        <w:t xml:space="preserve"> результаты:</w:t>
      </w:r>
    </w:p>
    <w:p w:rsidR="005067C3" w:rsidRPr="005711C1" w:rsidRDefault="005067C3" w:rsidP="005067C3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Познавательные</w:t>
      </w:r>
      <w:r w:rsidRPr="005711C1">
        <w:rPr>
          <w:i/>
          <w:iCs/>
          <w:sz w:val="26"/>
          <w:szCs w:val="26"/>
        </w:rPr>
        <w:t>:</w:t>
      </w:r>
    </w:p>
    <w:p w:rsidR="005067C3" w:rsidRPr="005711C1" w:rsidRDefault="005067C3" w:rsidP="005067C3">
      <w:pPr>
        <w:pStyle w:val="Default"/>
        <w:spacing w:after="44"/>
        <w:rPr>
          <w:sz w:val="26"/>
          <w:szCs w:val="26"/>
        </w:rPr>
      </w:pPr>
      <w:r w:rsidRPr="005711C1">
        <w:rPr>
          <w:sz w:val="26"/>
          <w:szCs w:val="26"/>
        </w:rPr>
        <w:t>- ориентироваться в своей системе знаний: отличать новое от уже известного;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5067C3" w:rsidRPr="005711C1" w:rsidRDefault="005067C3" w:rsidP="005067C3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Регулятивные: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-определять и формулировать цель деятельности на занятии с помощью учителя.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Коммуникативные</w:t>
      </w:r>
      <w:r w:rsidRPr="005711C1">
        <w:rPr>
          <w:bCs/>
          <w:sz w:val="26"/>
          <w:szCs w:val="26"/>
        </w:rPr>
        <w:t>: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работать в паре, в коллективе, в команде;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слушать и понимать речь других;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совместно договариваться о правилах общения и поведения в школе и следовать им;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учиться выполнять различные роли в группе (лидера, исполнителя, критика).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 xml:space="preserve">Предметные: 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шахматные термины: белое и черное поле, горизонталь, вертикаль, диагональ, центр; 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</w:t>
      </w:r>
      <w:proofErr w:type="spellStart"/>
      <w:r w:rsidRPr="005711C1">
        <w:rPr>
          <w:sz w:val="26"/>
          <w:szCs w:val="26"/>
        </w:rPr>
        <w:t>партнѐры</w:t>
      </w:r>
      <w:proofErr w:type="spellEnd"/>
      <w:r w:rsidRPr="005711C1">
        <w:rPr>
          <w:sz w:val="26"/>
          <w:szCs w:val="26"/>
        </w:rPr>
        <w:t xml:space="preserve">, начальное положение, белые, черные, ход, взятие, шах, мат, пат, ничья; 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названия шахматных фигур: ладья, слон, ферзь, конь, пешка, король; 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знать правила хода и взятия каждой фигурой;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различать диагональ, вертикаль, горизонталь;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сравнивать между собой предметы, явления;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lastRenderedPageBreak/>
        <w:t>- обобщать, делать несложные выводы;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проводить элементарные комбинации;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планировать нападение на фигуры противника, организовать защиту своих фигур;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ориентироваться на шахматной доске, в шахматной нотации;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 последовательность событий;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выявлять закономерности и проводить аналогии;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определять, различать и называть вертикали, горизонтали, уметь записывать шахматную комбинацию;</w:t>
      </w:r>
    </w:p>
    <w:p w:rsidR="005067C3" w:rsidRPr="005711C1" w:rsidRDefault="005067C3" w:rsidP="005067C3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умение матовать одинокого королями, анализировать ситуацию и решать элементарные шахматные задачи;</w:t>
      </w:r>
    </w:p>
    <w:p w:rsidR="005067C3" w:rsidRPr="005711C1" w:rsidRDefault="005067C3" w:rsidP="005067C3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 конструировать по условиям, заданным взрослым, по образцу, по чертежу, по заданной схеме, проводить элементарные комбинации.</w:t>
      </w:r>
    </w:p>
    <w:p w:rsidR="005067C3" w:rsidRPr="005711C1" w:rsidRDefault="005067C3" w:rsidP="005067C3">
      <w:pPr>
        <w:rPr>
          <w:rFonts w:ascii="Times New Roman" w:hAnsi="Times New Roman"/>
          <w:sz w:val="26"/>
          <w:szCs w:val="26"/>
        </w:rPr>
      </w:pPr>
    </w:p>
    <w:p w:rsidR="005067C3" w:rsidRPr="005711C1" w:rsidRDefault="005067C3" w:rsidP="005067C3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t xml:space="preserve">2.Содержание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5067C3" w:rsidRPr="005711C1" w:rsidRDefault="005067C3" w:rsidP="005067C3">
      <w:pPr>
        <w:rPr>
          <w:rFonts w:ascii="Times New Roman" w:hAnsi="Times New Roman"/>
          <w:sz w:val="26"/>
          <w:szCs w:val="26"/>
        </w:rPr>
      </w:pPr>
      <w:r w:rsidRPr="005711C1">
        <w:rPr>
          <w:rFonts w:ascii="Times New Roman" w:hAnsi="Times New Roman"/>
          <w:sz w:val="26"/>
          <w:szCs w:val="26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5151"/>
        <w:gridCol w:w="3639"/>
        <w:gridCol w:w="5250"/>
      </w:tblGrid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11C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711C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Виды деятельности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Поля. Горизонталь, вертикаль, диагональ, центр. Ходы шахматных фигур. Шах, мат, пат. Начальное положение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Игровая практика (</w:t>
            </w:r>
            <w:r w:rsidRPr="005711C1">
              <w:rPr>
                <w:i/>
                <w:iCs/>
                <w:sz w:val="26"/>
                <w:szCs w:val="26"/>
              </w:rPr>
              <w:t>игра всеми фигурами из начального положения</w:t>
            </w:r>
            <w:r w:rsidRPr="005711C1">
              <w:rPr>
                <w:sz w:val="26"/>
                <w:szCs w:val="26"/>
              </w:rPr>
              <w:t>).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Рокировка. Взятие на проходе. Превращение пешки. Варианты ничьей.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Задания на мат в один ход. Демонстрация коротких партий.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Краткая история шахмат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Просмотр диафильмов </w:t>
            </w:r>
          </w:p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«Первый шаг в мир шахмат» </w:t>
            </w:r>
            <w:proofErr w:type="gramStart"/>
            <w:r w:rsidRPr="005711C1">
              <w:rPr>
                <w:sz w:val="26"/>
                <w:szCs w:val="26"/>
              </w:rPr>
              <w:t>и  «</w:t>
            </w:r>
            <w:proofErr w:type="gramEnd"/>
            <w:r w:rsidRPr="005711C1">
              <w:rPr>
                <w:sz w:val="26"/>
                <w:szCs w:val="26"/>
              </w:rPr>
              <w:t>Второй шаг в мир шахмат». 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4-5.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Выдающиеся шахматисты нашего времени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викторина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обсуждение с учащимися поднятой темы 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6-7.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Шахматные правила FIDE. Этика шахматной борьбы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игра, познавательная беседа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объяснение темы на примере шахматных заданий выполнение этих заданий вместе с учениками. 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8-9.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Шахматная нотация. Обозначение горизонталей, вертикалей, полей.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игра, познавательная беседа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обсуждение с учащимися поднятой темы, выполнение творческого задания. 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10-11.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Шахматная нотация. Обозначение шахматных фигур и терминов.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игра, познавательная беседа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выполнение творческого задания.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12-13.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Ценность шахматных фигур. Сравнительная сила фигур.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 xml:space="preserve">Дидактические задания «Кто сильнее?», «Обе армии </w:t>
            </w:r>
            <w:proofErr w:type="spellStart"/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равны</w:t>
            </w:r>
            <w:proofErr w:type="gramStart"/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».Дидактическое</w:t>
            </w:r>
            <w:proofErr w:type="spellEnd"/>
            <w:proofErr w:type="gramEnd"/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 xml:space="preserve"> задание «Выигрыш материала» (выигрыш ферзя). 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>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14-16.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Ценность шахматных фигур. Достижение материального перевеса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Дидактическое задание «Выигрыш материала» (выигрыш коня, слона, ладьи). 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17-18.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Ценность шахматных фигур. Способы защиты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Дидактическое задание «Выигрыш материала» (выигрыш пешки</w:t>
            </w:r>
            <w:proofErr w:type="gramStart"/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).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>Способы</w:t>
            </w:r>
            <w:proofErr w:type="gram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защиты.</w:t>
            </w: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 xml:space="preserve"> Дидактическое задание «Защита» (защита атакованной фигуры своей фигурой, уход из-под боя, уничтожение атакующей фигуры).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19-20.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Способы защиты. Игровая практика.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Решение заданий. </w:t>
            </w: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Дидактическое задание «Защита» (защита атакованной фигуры своей фигурой, уход из-под боя, уничтожение атакующей фигуры, перекрытие, контратака).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Практическая игра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21-25.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Техника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матования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Рассказ учителя и объяснение темы на примере шахматных заданий выполнение этих заданий вместе с учениками.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26-27.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эндшпиле. Цугцванг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игра, познавательная беседа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объяснение темы на примере шахматных заданий выполнение этих заданий вместе с учениками. 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миттельшпиле.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 xml:space="preserve">Дидактическое задание «Защитись от мата». 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>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Решение заданий на мат в два хода в миттельшпиле.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игра, познавательная беседа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Рассказ учителя и обсуждение с учащимися поднятой темы, выполнение творческого задания.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30-31.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дебюте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 xml:space="preserve">Дидактическое задание «Защитись от мата». 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>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32-33.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Решение заданий на мат в два хода. Защита от мата. </w:t>
            </w: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Дидактическое задание «Защитись от мата».</w:t>
            </w:r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Игровая практика</w:t>
            </w:r>
          </w:p>
        </w:tc>
      </w:tr>
      <w:tr w:rsidR="005067C3" w:rsidRPr="005711C1" w:rsidTr="005067C3">
        <w:tc>
          <w:tcPr>
            <w:tcW w:w="1086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5151" w:type="dxa"/>
          </w:tcPr>
          <w:p w:rsidR="005067C3" w:rsidRPr="005711C1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Повторение материала</w:t>
            </w:r>
          </w:p>
        </w:tc>
        <w:tc>
          <w:tcPr>
            <w:tcW w:w="3639" w:type="dxa"/>
          </w:tcPr>
          <w:p w:rsidR="005067C3" w:rsidRPr="005711C1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Учебная игра</w:t>
            </w:r>
          </w:p>
        </w:tc>
        <w:tc>
          <w:tcPr>
            <w:tcW w:w="5250" w:type="dxa"/>
          </w:tcPr>
          <w:p w:rsidR="005067C3" w:rsidRPr="005711C1" w:rsidRDefault="005067C3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Игра в турнире. Турнирные партии</w:t>
            </w:r>
          </w:p>
        </w:tc>
      </w:tr>
    </w:tbl>
    <w:p w:rsidR="005067C3" w:rsidRDefault="005067C3" w:rsidP="005067C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3.Тематическое планирование</w:t>
      </w:r>
      <w:r>
        <w:rPr>
          <w:rFonts w:ascii="Times New Roman" w:hAnsi="Times New Roman"/>
          <w:b/>
          <w:sz w:val="26"/>
          <w:szCs w:val="26"/>
        </w:rPr>
        <w:t xml:space="preserve"> курса внеурочной деятельности «Шахматный кружок»</w:t>
      </w:r>
    </w:p>
    <w:p w:rsidR="005067C3" w:rsidRDefault="005067C3" w:rsidP="005067C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8712"/>
        <w:gridCol w:w="5046"/>
      </w:tblGrid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1F7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81F7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Поля. Горизонталь, вертикаль, диагональ, центр. Ходы шахматных фигур. Шах, мат, пат. Начальное положение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Рокировка. Взятие на проходе. Превращение пешки. Варианты ничьей.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Краткая история шахмат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4-5.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Выдающиеся шахматисты нашего времени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6-7.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Шахматные правила FIDE. Этика шахматной борьбы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8-9.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Шахматная нотация. Обозначение горизонталей, вертикалей, полей.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lastRenderedPageBreak/>
              <w:t>10-11.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Шахматная нотация. Обозначение шахматных фигур и терминов.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12-13.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Ценность шахматных фигур. Сравнительная сила фигур.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14-16.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Ценность шахматных фигур. Достижение материального перевеса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17-18.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Ценность шахматных фигур. Способы защиты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19-20.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Способы защиты. Игровая практика.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21-25.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 xml:space="preserve">Техника </w:t>
            </w:r>
            <w:proofErr w:type="spellStart"/>
            <w:r w:rsidRPr="00F81F7D">
              <w:rPr>
                <w:rFonts w:ascii="Times New Roman" w:hAnsi="Times New Roman"/>
                <w:sz w:val="26"/>
                <w:szCs w:val="26"/>
              </w:rPr>
              <w:t>матования</w:t>
            </w:r>
            <w:proofErr w:type="spellEnd"/>
            <w:r w:rsidRPr="00F81F7D">
              <w:rPr>
                <w:rFonts w:ascii="Times New Roman" w:hAnsi="Times New Roman"/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26-27.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эндшпиле. Цугцванг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миттельшпиле.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Решение заданий на мат в два хода в миттельшпиле.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30-31.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материала. Учебные положения на мат в два хода в дебюте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32-33.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Достижение мата без жертвы материала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67C3" w:rsidRPr="00F81F7D" w:rsidTr="00E268F6">
        <w:tc>
          <w:tcPr>
            <w:tcW w:w="1384" w:type="dxa"/>
          </w:tcPr>
          <w:p w:rsidR="005067C3" w:rsidRPr="00F81F7D" w:rsidRDefault="005067C3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8850" w:type="dxa"/>
          </w:tcPr>
          <w:p w:rsidR="005067C3" w:rsidRPr="00F81F7D" w:rsidRDefault="005067C3" w:rsidP="00E268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Повторение материала</w:t>
            </w:r>
          </w:p>
        </w:tc>
        <w:tc>
          <w:tcPr>
            <w:tcW w:w="5118" w:type="dxa"/>
          </w:tcPr>
          <w:p w:rsidR="005067C3" w:rsidRPr="00F81F7D" w:rsidRDefault="005067C3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5067C3" w:rsidRDefault="005067C3" w:rsidP="005067C3">
      <w:pPr>
        <w:rPr>
          <w:rFonts w:ascii="Times New Roman" w:hAnsi="Times New Roman"/>
          <w:sz w:val="26"/>
          <w:szCs w:val="26"/>
        </w:rPr>
      </w:pPr>
    </w:p>
    <w:p w:rsidR="005067C3" w:rsidRDefault="005067C3" w:rsidP="005067C3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5067C3" w:rsidRDefault="005067C3" w:rsidP="005067C3">
      <w:pPr>
        <w:jc w:val="center"/>
      </w:pPr>
    </w:p>
    <w:sectPr w:rsidR="005067C3" w:rsidSect="005067C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C3"/>
    <w:rsid w:val="005067C3"/>
    <w:rsid w:val="005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F755-2427-44B1-A133-BACDCEEB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7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2020-12-13T16:41:00Z</dcterms:created>
  <dcterms:modified xsi:type="dcterms:W3CDTF">2020-12-13T16:45:00Z</dcterms:modified>
</cp:coreProperties>
</file>