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15" w:rsidRDefault="009452D8">
      <w:r>
        <w:rPr>
          <w:noProof/>
          <w:lang w:eastAsia="ru-RU"/>
        </w:rPr>
        <w:drawing>
          <wp:inline distT="0" distB="0" distL="0" distR="0" wp14:anchorId="41E69122" wp14:editId="665CFE52">
            <wp:extent cx="5923550" cy="8943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5596" t="5418" r="32015" b="7604"/>
                    <a:stretch/>
                  </pic:blipFill>
                  <pic:spPr bwMode="auto">
                    <a:xfrm>
                      <a:off x="0" y="0"/>
                      <a:ext cx="5939319" cy="8967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52D8" w:rsidRDefault="009452D8"/>
    <w:p w:rsidR="009452D8" w:rsidRPr="001434B8" w:rsidRDefault="009452D8" w:rsidP="009452D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/>
        <w:contextualSpacing w:val="0"/>
        <w:rPr>
          <w:b/>
          <w:sz w:val="26"/>
          <w:szCs w:val="26"/>
        </w:rPr>
      </w:pPr>
      <w:r w:rsidRPr="001434B8">
        <w:rPr>
          <w:b/>
          <w:sz w:val="26"/>
          <w:szCs w:val="26"/>
        </w:rPr>
        <w:lastRenderedPageBreak/>
        <w:t>Планируемые результаты изучения учебного предмета «История»</w:t>
      </w:r>
    </w:p>
    <w:p w:rsidR="009452D8" w:rsidRPr="001434B8" w:rsidRDefault="009452D8" w:rsidP="009452D8">
      <w:pPr>
        <w:pStyle w:val="a3"/>
        <w:tabs>
          <w:tab w:val="left" w:pos="284"/>
        </w:tabs>
        <w:spacing w:after="0" w:line="240" w:lineRule="auto"/>
        <w:ind w:left="0" w:right="0" w:firstLine="0"/>
        <w:contextualSpacing w:val="0"/>
        <w:jc w:val="both"/>
        <w:rPr>
          <w:sz w:val="26"/>
          <w:szCs w:val="26"/>
        </w:rPr>
      </w:pP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9452D8">
        <w:rPr>
          <w:rFonts w:ascii="Times New Roman" w:hAnsi="Times New Roman" w:cs="Times New Roman"/>
          <w:sz w:val="26"/>
          <w:szCs w:val="26"/>
        </w:rPr>
        <w:t xml:space="preserve"> освоения курса истории на уровне основного общего образования предполагают, что у учащегося сформированы: </w:t>
      </w:r>
    </w:p>
    <w:p w:rsidR="009452D8" w:rsidRPr="009452D8" w:rsidRDefault="009452D8" w:rsidP="009452D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9452D8" w:rsidRPr="009452D8" w:rsidRDefault="009452D8" w:rsidP="009452D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9452D8" w:rsidRPr="009452D8" w:rsidRDefault="009452D8" w:rsidP="009452D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9452D8" w:rsidRPr="009452D8" w:rsidRDefault="009452D8" w:rsidP="009452D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способность применять исторические знания для осмысления общественных событий и явлений прошлого и современности; </w:t>
      </w:r>
    </w:p>
    <w:p w:rsidR="009452D8" w:rsidRPr="009452D8" w:rsidRDefault="009452D8" w:rsidP="009452D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9452D8" w:rsidRPr="009452D8" w:rsidRDefault="009452D8" w:rsidP="009452D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анализировать информацию различных источников по отечественной и всеобщей истории Нового времени; 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lastRenderedPageBreak/>
        <w:t xml:space="preserve">сопоставлять развитие России и других стран в Новое время, сравнивать исторические ситуации и события;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давать оценку событиям и личностям отечественной и всеобщей истории Нового времени.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Выпускник получит возможность научиться: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сравнивать развитие России и других стран в Новое время, объяснять, в чем заключались общие черты и особенности;  </w:t>
      </w:r>
    </w:p>
    <w:p w:rsidR="009452D8" w:rsidRPr="009452D8" w:rsidRDefault="009452D8" w:rsidP="009452D8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применять знания по истории России и своего края в Новое время при составлении описаний исторических и культурных памятников своего города, края и т. д.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52D8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9452D8">
        <w:rPr>
          <w:rFonts w:ascii="Times New Roman" w:hAnsi="Times New Roman" w:cs="Times New Roman"/>
          <w:b/>
          <w:sz w:val="26"/>
          <w:szCs w:val="26"/>
        </w:rPr>
        <w:t xml:space="preserve"> результаты: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8) смысловое чтение;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11) формирование и развитие компетентности в области использования информационно-коммуникационных технологий (далее ИКТ- компетенции); развитие </w:t>
      </w:r>
      <w:r w:rsidRPr="009452D8">
        <w:rPr>
          <w:rFonts w:ascii="Times New Roman" w:hAnsi="Times New Roman" w:cs="Times New Roman"/>
          <w:sz w:val="26"/>
          <w:szCs w:val="26"/>
        </w:rPr>
        <w:lastRenderedPageBreak/>
        <w:t xml:space="preserve">мотивации к овладению культурой активного пользования словарями и другими поисковыми системами; (в ред. </w:t>
      </w:r>
      <w:hyperlink r:id="rId7" w:history="1">
        <w:r w:rsidRPr="009452D8">
          <w:rPr>
            <w:rStyle w:val="a4"/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9452D8">
        <w:rPr>
          <w:rFonts w:ascii="Times New Roman" w:hAnsi="Times New Roman" w:cs="Times New Roman"/>
          <w:sz w:val="26"/>
          <w:szCs w:val="26"/>
        </w:rPr>
        <w:t xml:space="preserve"> Минобрнауки России от 29.12.2014 N 1644)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Личностные результаты: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2) формирование ответственного отношения к учению, </w:t>
      </w:r>
      <w:proofErr w:type="gramStart"/>
      <w:r w:rsidRPr="009452D8">
        <w:rPr>
          <w:rFonts w:ascii="Times New Roman" w:hAnsi="Times New Roman" w:cs="Times New Roman"/>
          <w:sz w:val="26"/>
          <w:szCs w:val="26"/>
        </w:rPr>
        <w:t>готовности и способности</w:t>
      </w:r>
      <w:proofErr w:type="gramEnd"/>
      <w:r w:rsidRPr="009452D8">
        <w:rPr>
          <w:rFonts w:ascii="Times New Roman" w:hAnsi="Times New Roman" w:cs="Times New Roman"/>
          <w:sz w:val="26"/>
          <w:szCs w:val="26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lastRenderedPageBreak/>
        <w:t>2. Содержание учебного предмета «История»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Россия в конце XVII - XVIII </w:t>
      </w:r>
      <w:proofErr w:type="spellStart"/>
      <w:r w:rsidRPr="009452D8">
        <w:rPr>
          <w:rFonts w:ascii="Times New Roman" w:hAnsi="Times New Roman" w:cs="Times New Roman"/>
          <w:b/>
          <w:sz w:val="26"/>
          <w:szCs w:val="26"/>
        </w:rPr>
        <w:t>вв</w:t>
      </w:r>
      <w:proofErr w:type="spellEnd"/>
      <w:r w:rsidRPr="009452D8">
        <w:rPr>
          <w:rFonts w:ascii="Times New Roman" w:hAnsi="Times New Roman" w:cs="Times New Roman"/>
          <w:b/>
          <w:sz w:val="26"/>
          <w:szCs w:val="26"/>
        </w:rPr>
        <w:t xml:space="preserve">: от царства к империи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Россия в эпоху преобразований Петра I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Начало царствования Петра I, борьба за власть. Правление царевны Софьи. Стрелецкие бунты.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Хованщина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. Первые шаги на пути преобразований. Азовские походы. Великое посольство и его значение. Сподвижники Петра I.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Экономическая политика. </w:t>
      </w:r>
      <w:r w:rsidRPr="009452D8">
        <w:rPr>
          <w:rFonts w:ascii="Times New Roman" w:hAnsi="Times New Roman" w:cs="Times New Roman"/>
          <w:sz w:val="26"/>
          <w:szCs w:val="26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Социальная политика. </w:t>
      </w:r>
      <w:r w:rsidRPr="009452D8">
        <w:rPr>
          <w:rFonts w:ascii="Times New Roman" w:hAnsi="Times New Roman" w:cs="Times New Roman"/>
          <w:sz w:val="26"/>
          <w:szCs w:val="26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>Реформы управления.</w:t>
      </w:r>
      <w:r w:rsidRPr="009452D8">
        <w:rPr>
          <w:rFonts w:ascii="Times New Roman" w:hAnsi="Times New Roman" w:cs="Times New Roman"/>
          <w:sz w:val="26"/>
          <w:szCs w:val="26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Первые гвардейские полки. Создание регулярной армии, военного флота. Рекрутские наборы.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>Церковная реформа.</w:t>
      </w:r>
      <w:r w:rsidRPr="009452D8">
        <w:rPr>
          <w:rFonts w:ascii="Times New Roman" w:hAnsi="Times New Roman" w:cs="Times New Roman"/>
          <w:sz w:val="26"/>
          <w:szCs w:val="26"/>
        </w:rPr>
        <w:t xml:space="preserve"> Упразднение патриаршества, учреждение синода.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Положение конфессий.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Оппозиция реформам Петра I. </w:t>
      </w:r>
      <w:r w:rsidRPr="009452D8">
        <w:rPr>
          <w:rFonts w:ascii="Times New Roman" w:hAnsi="Times New Roman" w:cs="Times New Roman"/>
          <w:sz w:val="26"/>
          <w:szCs w:val="26"/>
        </w:rPr>
        <w:t>Социальные движения в первой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четверти XVIII в. </w:t>
      </w:r>
      <w:r w:rsidRPr="009452D8">
        <w:rPr>
          <w:rFonts w:ascii="Times New Roman" w:hAnsi="Times New Roman" w:cs="Times New Roman"/>
          <w:i/>
          <w:sz w:val="26"/>
          <w:szCs w:val="26"/>
        </w:rPr>
        <w:t>Восстания в Астрахани, Башкирии, на Дону.</w:t>
      </w:r>
      <w:r w:rsidRPr="009452D8">
        <w:rPr>
          <w:rFonts w:ascii="Times New Roman" w:hAnsi="Times New Roman" w:cs="Times New Roman"/>
          <w:sz w:val="26"/>
          <w:szCs w:val="26"/>
        </w:rPr>
        <w:t xml:space="preserve"> Дело царевича Алексея.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>Внешняя политика.</w:t>
      </w:r>
      <w:r w:rsidRPr="009452D8">
        <w:rPr>
          <w:rFonts w:ascii="Times New Roman" w:hAnsi="Times New Roman" w:cs="Times New Roman"/>
          <w:sz w:val="26"/>
          <w:szCs w:val="26"/>
        </w:rPr>
        <w:t xml:space="preserve"> Северная война. Причины и цели войны. Неудачи в начале войны и их преодоление. Битва при д. Лесной и победа под Полтавой.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Прутский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 поход. Борьба за гегемонию на Балтике. Сражения у м. Гангут и о.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Гренгам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Ништадтский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 мир и его последствия.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Закрепление России на берегах Балтики. Провозглашение России империей. Каспийский поход Петра I.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Преобразования Петра I в области культуры. </w:t>
      </w:r>
      <w:r w:rsidRPr="009452D8">
        <w:rPr>
          <w:rFonts w:ascii="Times New Roman" w:hAnsi="Times New Roman" w:cs="Times New Roman"/>
          <w:sz w:val="26"/>
          <w:szCs w:val="26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Новые формы социальной коммуникации в дворянской среде. </w:t>
      </w:r>
      <w:r w:rsidRPr="009452D8">
        <w:rPr>
          <w:rFonts w:ascii="Times New Roman" w:hAnsi="Times New Roman" w:cs="Times New Roman"/>
          <w:sz w:val="26"/>
          <w:szCs w:val="26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lastRenderedPageBreak/>
        <w:t xml:space="preserve">Итоги, последствия и значение петровских преобразований. Образ Петра I в русской культуре.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После Петра Великого: эпоха «дворцовых переворотов»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верховников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» и приход к власти Анны Иоанновны. «Кабинет министров». Роль Э. Бирона, А.И. Остермана, А.П.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Волынского, Б.Х. Миниха в управлении и политической жизни страны.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Укрепление границ империи на Украине и на юго-восточной окраине.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Переход Младшего </w:t>
      </w:r>
      <w:proofErr w:type="spellStart"/>
      <w:r w:rsidRPr="009452D8">
        <w:rPr>
          <w:rFonts w:ascii="Times New Roman" w:hAnsi="Times New Roman" w:cs="Times New Roman"/>
          <w:i/>
          <w:sz w:val="26"/>
          <w:szCs w:val="26"/>
        </w:rPr>
        <w:t>жуза</w:t>
      </w:r>
      <w:proofErr w:type="spellEnd"/>
      <w:r w:rsidRPr="009452D8">
        <w:rPr>
          <w:rFonts w:ascii="Times New Roman" w:hAnsi="Times New Roman" w:cs="Times New Roman"/>
          <w:i/>
          <w:sz w:val="26"/>
          <w:szCs w:val="26"/>
        </w:rPr>
        <w:t xml:space="preserve"> в Казахстане под суверенитет Российской империи.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i/>
          <w:sz w:val="26"/>
          <w:szCs w:val="26"/>
        </w:rPr>
        <w:t xml:space="preserve">Война с Османской империей.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Россия в международных конфликтах 1740-х – 1750-х гг. Участие в Семилетней войне.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Петр III. Манифест «о вольности дворянской». Переворот 28 июня 1762 г.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Россия в 1760-х – 1790- гг. Правление Екатерины II и Павла I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Национальная политика.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i/>
          <w:sz w:val="26"/>
          <w:szCs w:val="26"/>
        </w:rPr>
        <w:t>Активизация деятельности по привлечению иностранцев в Россию.</w:t>
      </w:r>
      <w:r w:rsidRPr="009452D8">
        <w:rPr>
          <w:rFonts w:ascii="Times New Roman" w:hAnsi="Times New Roman" w:cs="Times New Roman"/>
          <w:sz w:val="26"/>
          <w:szCs w:val="26"/>
        </w:rPr>
        <w:t xml:space="preserve"> Расселение колонистов в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Новороссии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, Поволжье, других регионах.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Укрепление начал толерантности и веротерпимости по отношению к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неправославным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 и нехристианским конфессиям.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9452D8">
        <w:rPr>
          <w:rFonts w:ascii="Times New Roman" w:hAnsi="Times New Roman" w:cs="Times New Roman"/>
          <w:i/>
          <w:sz w:val="26"/>
          <w:szCs w:val="26"/>
        </w:rPr>
        <w:t>Дворовые люди.</w:t>
      </w:r>
      <w:r w:rsidRPr="009452D8">
        <w:rPr>
          <w:rFonts w:ascii="Times New Roman" w:hAnsi="Times New Roman" w:cs="Times New Roman"/>
          <w:sz w:val="26"/>
          <w:szCs w:val="26"/>
        </w:rPr>
        <w:t xml:space="preserve"> Роль крепостного строя в экономике страны.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9452D8">
        <w:rPr>
          <w:rFonts w:ascii="Times New Roman" w:hAnsi="Times New Roman" w:cs="Times New Roman"/>
          <w:sz w:val="26"/>
          <w:szCs w:val="26"/>
        </w:rPr>
        <w:t xml:space="preserve">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Рябушинские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Гарелины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, Прохоровы, Демидовы и др.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Внутренняя и внешняя торговля. Торговые пути внутри страны.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Воднотранспортные системы: </w:t>
      </w:r>
      <w:proofErr w:type="spellStart"/>
      <w:r w:rsidRPr="009452D8">
        <w:rPr>
          <w:rFonts w:ascii="Times New Roman" w:hAnsi="Times New Roman" w:cs="Times New Roman"/>
          <w:i/>
          <w:sz w:val="26"/>
          <w:szCs w:val="26"/>
        </w:rPr>
        <w:t>Вышневолоцкая</w:t>
      </w:r>
      <w:proofErr w:type="spellEnd"/>
      <w:r w:rsidRPr="009452D8">
        <w:rPr>
          <w:rFonts w:ascii="Times New Roman" w:hAnsi="Times New Roman" w:cs="Times New Roman"/>
          <w:i/>
          <w:sz w:val="26"/>
          <w:szCs w:val="26"/>
        </w:rPr>
        <w:t>, Тихвинская, Мариинская и др.</w:t>
      </w:r>
      <w:r w:rsidRPr="009452D8">
        <w:rPr>
          <w:rFonts w:ascii="Times New Roman" w:hAnsi="Times New Roman" w:cs="Times New Roman"/>
          <w:sz w:val="26"/>
          <w:szCs w:val="26"/>
        </w:rPr>
        <w:t xml:space="preserve"> Ярмарки </w:t>
      </w:r>
      <w:r w:rsidRPr="009452D8">
        <w:rPr>
          <w:rFonts w:ascii="Times New Roman" w:hAnsi="Times New Roman" w:cs="Times New Roman"/>
          <w:sz w:val="26"/>
          <w:szCs w:val="26"/>
        </w:rPr>
        <w:lastRenderedPageBreak/>
        <w:t xml:space="preserve">и их роль во внутренней торговле.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Макарьевская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Ирбитская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Свенская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, Коренная ярмарки. Ярмарки на Украине.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Партнеры России во внешней торговле в Европе и в мире. Обеспечение активного внешнеторгового баланса.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Обострение социальных противоречий. </w:t>
      </w:r>
      <w:r w:rsidRPr="009452D8">
        <w:rPr>
          <w:rFonts w:ascii="Times New Roman" w:hAnsi="Times New Roman" w:cs="Times New Roman"/>
          <w:i/>
          <w:sz w:val="26"/>
          <w:szCs w:val="26"/>
        </w:rPr>
        <w:t>Чумной бунт в Москве.</w:t>
      </w:r>
      <w:r w:rsidRPr="009452D8">
        <w:rPr>
          <w:rFonts w:ascii="Times New Roman" w:hAnsi="Times New Roman" w:cs="Times New Roman"/>
          <w:sz w:val="26"/>
          <w:szCs w:val="26"/>
        </w:rPr>
        <w:t xml:space="preserve"> Восстание под предводительством Емельяна Пугачева. </w:t>
      </w:r>
      <w:proofErr w:type="spellStart"/>
      <w:r w:rsidRPr="009452D8">
        <w:rPr>
          <w:rFonts w:ascii="Times New Roman" w:hAnsi="Times New Roman" w:cs="Times New Roman"/>
          <w:i/>
          <w:sz w:val="26"/>
          <w:szCs w:val="26"/>
        </w:rPr>
        <w:t>Антидворянский</w:t>
      </w:r>
      <w:proofErr w:type="spellEnd"/>
      <w:r w:rsidRPr="009452D8">
        <w:rPr>
          <w:rFonts w:ascii="Times New Roman" w:hAnsi="Times New Roman" w:cs="Times New Roman"/>
          <w:i/>
          <w:sz w:val="26"/>
          <w:szCs w:val="26"/>
        </w:rPr>
        <w:t xml:space="preserve"> и антикрепостнический характер движения. Роль казачества, народов Урала и Поволжья в восстании.</w:t>
      </w:r>
      <w:r w:rsidRPr="009452D8">
        <w:rPr>
          <w:rFonts w:ascii="Times New Roman" w:hAnsi="Times New Roman" w:cs="Times New Roman"/>
          <w:sz w:val="26"/>
          <w:szCs w:val="26"/>
        </w:rPr>
        <w:t xml:space="preserve"> Влияние восстания на внутреннюю политику и развитие общественной мысли.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Внешняя политика России второй половины XVIII в., ее основные задачи. Н.И. Панин и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А.А.Безбородко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Организация управления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Новороссией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II на юг в 1787 г.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Участие России в разделах Речи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. </w:t>
      </w:r>
      <w:r w:rsidRPr="009452D8">
        <w:rPr>
          <w:rFonts w:ascii="Times New Roman" w:hAnsi="Times New Roman" w:cs="Times New Roman"/>
          <w:i/>
          <w:sz w:val="26"/>
          <w:szCs w:val="26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9452D8">
        <w:rPr>
          <w:rFonts w:ascii="Times New Roman" w:hAnsi="Times New Roman" w:cs="Times New Roman"/>
          <w:sz w:val="26"/>
          <w:szCs w:val="26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Восстание под предводительством </w:t>
      </w:r>
      <w:proofErr w:type="spellStart"/>
      <w:r w:rsidRPr="009452D8">
        <w:rPr>
          <w:rFonts w:ascii="Times New Roman" w:hAnsi="Times New Roman" w:cs="Times New Roman"/>
          <w:i/>
          <w:sz w:val="26"/>
          <w:szCs w:val="26"/>
        </w:rPr>
        <w:t>Тадеуша</w:t>
      </w:r>
      <w:proofErr w:type="spellEnd"/>
      <w:r w:rsidRPr="009452D8">
        <w:rPr>
          <w:rFonts w:ascii="Times New Roman" w:hAnsi="Times New Roman" w:cs="Times New Roman"/>
          <w:i/>
          <w:sz w:val="26"/>
          <w:szCs w:val="26"/>
        </w:rPr>
        <w:t xml:space="preserve"> Костюшко.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Культурное пространство Российской империи в XVIII в.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</w:t>
      </w:r>
      <w:r w:rsidRPr="009452D8">
        <w:rPr>
          <w:rFonts w:ascii="Times New Roman" w:hAnsi="Times New Roman" w:cs="Times New Roman"/>
          <w:i/>
          <w:sz w:val="26"/>
          <w:szCs w:val="26"/>
        </w:rPr>
        <w:t>Н.И. Новиков, материалы о положении крепостных крестьян в его журналах.</w:t>
      </w:r>
      <w:r w:rsidRPr="009452D8">
        <w:rPr>
          <w:rFonts w:ascii="Times New Roman" w:hAnsi="Times New Roman" w:cs="Times New Roman"/>
          <w:sz w:val="26"/>
          <w:szCs w:val="26"/>
        </w:rPr>
        <w:t xml:space="preserve"> А.Н. Радищев и его «Путешествие из Петербурга в Москву».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9452D8">
        <w:rPr>
          <w:rFonts w:ascii="Times New Roman" w:hAnsi="Times New Roman" w:cs="Times New Roman"/>
          <w:i/>
          <w:sz w:val="26"/>
          <w:szCs w:val="26"/>
        </w:rPr>
        <w:t>Вклад в развитие русской культуры ученых, художников, мастеров, прибывших из-за рубежа.</w:t>
      </w:r>
      <w:r w:rsidRPr="009452D8">
        <w:rPr>
          <w:rFonts w:ascii="Times New Roman" w:hAnsi="Times New Roman" w:cs="Times New Roman"/>
          <w:sz w:val="26"/>
          <w:szCs w:val="26"/>
        </w:rPr>
        <w:t xml:space="preserve"> Усиление внимания к жизни и культуре русского народа и историческому прошлому России к концу столетия.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Культура и быт российских сословий. Дворянство: жизнь и быт дворянской усадьбы. Духовенство. Купечество. Крестьянство.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9452D8">
        <w:rPr>
          <w:rFonts w:ascii="Times New Roman" w:hAnsi="Times New Roman" w:cs="Times New Roman"/>
          <w:i/>
          <w:sz w:val="26"/>
          <w:szCs w:val="26"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</w:r>
      <w:r w:rsidRPr="009452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М.В. Ломоносов и его выдающаяся роль в становлении российской науки и образования.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Образование в России в XVIII в.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Основные педагогические идеи. Воспитание «новой породы» людей. Основание воспитательных домов в Санкт-Петербурге и Москве, </w:t>
      </w:r>
      <w:r w:rsidRPr="009452D8">
        <w:rPr>
          <w:rFonts w:ascii="Times New Roman" w:hAnsi="Times New Roman" w:cs="Times New Roman"/>
          <w:i/>
          <w:sz w:val="26"/>
          <w:szCs w:val="26"/>
        </w:rPr>
        <w:lastRenderedPageBreak/>
        <w:t>Института «благородных девиц» в Смольном монастыре. Сословные учебные заведения для юношества из дворянства.</w:t>
      </w:r>
      <w:r w:rsidRPr="009452D8">
        <w:rPr>
          <w:rFonts w:ascii="Times New Roman" w:hAnsi="Times New Roman" w:cs="Times New Roman"/>
          <w:sz w:val="26"/>
          <w:szCs w:val="26"/>
        </w:rPr>
        <w:t xml:space="preserve"> Московский университет – первый российский университет.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Русская архитектура XVIII в. Строительство Петербурга, формирование его городского плана. </w:t>
      </w:r>
      <w:r w:rsidRPr="009452D8">
        <w:rPr>
          <w:rFonts w:ascii="Times New Roman" w:hAnsi="Times New Roman" w:cs="Times New Roman"/>
          <w:i/>
          <w:sz w:val="26"/>
          <w:szCs w:val="26"/>
        </w:rPr>
        <w:t>Регулярный характер застройки Петербурга и других городов. Барокко в архитектуре Москвы и Петербурга.</w:t>
      </w:r>
      <w:r w:rsidRPr="009452D8">
        <w:rPr>
          <w:rFonts w:ascii="Times New Roman" w:hAnsi="Times New Roman" w:cs="Times New Roman"/>
          <w:sz w:val="26"/>
          <w:szCs w:val="26"/>
        </w:rPr>
        <w:t xml:space="preserve"> Переход к классицизму,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создание архитектурных ассамблей в стиле классицизма в обеих столицах. </w:t>
      </w:r>
      <w:r w:rsidRPr="009452D8">
        <w:rPr>
          <w:rFonts w:ascii="Times New Roman" w:hAnsi="Times New Roman" w:cs="Times New Roman"/>
          <w:sz w:val="26"/>
          <w:szCs w:val="26"/>
        </w:rPr>
        <w:t xml:space="preserve">В.И. Баженов, М.Ф. Казаков.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Новые веяния в изобразительном искусстве в конце столетия. </w:t>
      </w:r>
      <w:r w:rsidRPr="009452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Народы России в XVIII в.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Управление окраинами империи. Башкирские восстания. Политика по отношению к исламу. Освоение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Новороссии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, Поволжья и Южного Урала.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Немецкие переселенцы. Формирование черты оседлости.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Россия при Павле I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Основные принципы внутренней политики Павла I. Укрепление абсолютизма </w:t>
      </w:r>
      <w:r w:rsidRPr="009452D8">
        <w:rPr>
          <w:rFonts w:ascii="Times New Roman" w:hAnsi="Times New Roman" w:cs="Times New Roman"/>
          <w:i/>
          <w:sz w:val="26"/>
          <w:szCs w:val="26"/>
        </w:rPr>
        <w:t>через отказ от принципов «просвещенного абсолютизма» и</w:t>
      </w:r>
      <w:r w:rsidRPr="009452D8">
        <w:rPr>
          <w:rFonts w:ascii="Times New Roman" w:hAnsi="Times New Roman" w:cs="Times New Roman"/>
          <w:sz w:val="26"/>
          <w:szCs w:val="26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Внутренняя политика. Ограничение дворянских привилегий. 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 xml:space="preserve">Региональный компонент </w:t>
      </w:r>
      <w:proofErr w:type="gramStart"/>
      <w:r w:rsidRPr="009452D8">
        <w:rPr>
          <w:rFonts w:ascii="Times New Roman" w:hAnsi="Times New Roman" w:cs="Times New Roman"/>
          <w:sz w:val="26"/>
          <w:szCs w:val="26"/>
        </w:rPr>
        <w:t>Наш</w:t>
      </w:r>
      <w:proofErr w:type="gramEnd"/>
      <w:r w:rsidRPr="009452D8">
        <w:rPr>
          <w:rFonts w:ascii="Times New Roman" w:hAnsi="Times New Roman" w:cs="Times New Roman"/>
          <w:sz w:val="26"/>
          <w:szCs w:val="26"/>
        </w:rPr>
        <w:t xml:space="preserve"> регион в XVIII в.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>История Нового времени. XVIII в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>Век Просвещения: развитие естественных наук, французские просветители XVIII в. Война североамериканских колоний за независимость. Образование Соединенных Штатов Америки; «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отцыоснователи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Французская революция XVIII в.: причины, участники. Начало и основные этапы революции. Политические течения и деятели революции.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i/>
          <w:sz w:val="26"/>
          <w:szCs w:val="26"/>
        </w:rPr>
        <w:t>Программные и государственные документы. Революционные войны.</w:t>
      </w:r>
      <w:r w:rsidRPr="009452D8">
        <w:rPr>
          <w:rFonts w:ascii="Times New Roman" w:hAnsi="Times New Roman" w:cs="Times New Roman"/>
          <w:sz w:val="26"/>
          <w:szCs w:val="26"/>
        </w:rPr>
        <w:t xml:space="preserve"> Итоги и значение революции.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Европейская культура XVI—XVIII 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 вв. (барокко, классицизм). Становление театра. Международные отношения середины XVII—XVIII в. Европейские конфликты и дипломатия. Семилетняя война. Разделы Речи </w:t>
      </w:r>
      <w:proofErr w:type="spellStart"/>
      <w:r w:rsidRPr="009452D8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9452D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Колониальные захваты европейских держав.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>Страны Востока в XVI—XVIII вв.</w:t>
      </w:r>
      <w:r w:rsidRPr="009452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2D8">
        <w:rPr>
          <w:rFonts w:ascii="Times New Roman" w:hAnsi="Times New Roman" w:cs="Times New Roman"/>
          <w:sz w:val="26"/>
          <w:szCs w:val="26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9452D8">
        <w:rPr>
          <w:rFonts w:ascii="Times New Roman" w:hAnsi="Times New Roman" w:cs="Times New Roman"/>
          <w:i/>
          <w:sz w:val="26"/>
          <w:szCs w:val="26"/>
        </w:rPr>
        <w:t xml:space="preserve">Образование централизованного государства и установление </w:t>
      </w:r>
      <w:proofErr w:type="spellStart"/>
      <w:r w:rsidRPr="009452D8">
        <w:rPr>
          <w:rFonts w:ascii="Times New Roman" w:hAnsi="Times New Roman" w:cs="Times New Roman"/>
          <w:i/>
          <w:sz w:val="26"/>
          <w:szCs w:val="26"/>
        </w:rPr>
        <w:t>сегуната</w:t>
      </w:r>
      <w:proofErr w:type="spellEnd"/>
      <w:r w:rsidRPr="009452D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452D8">
        <w:rPr>
          <w:rFonts w:ascii="Times New Roman" w:hAnsi="Times New Roman" w:cs="Times New Roman"/>
          <w:i/>
          <w:sz w:val="26"/>
          <w:szCs w:val="26"/>
        </w:rPr>
        <w:t>Токугава</w:t>
      </w:r>
      <w:proofErr w:type="spellEnd"/>
      <w:r w:rsidRPr="009452D8">
        <w:rPr>
          <w:rFonts w:ascii="Times New Roman" w:hAnsi="Times New Roman" w:cs="Times New Roman"/>
          <w:i/>
          <w:sz w:val="26"/>
          <w:szCs w:val="26"/>
        </w:rPr>
        <w:t xml:space="preserve"> в Японии.</w:t>
      </w:r>
      <w:r w:rsidRPr="009452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52D8" w:rsidRPr="009452D8" w:rsidRDefault="009452D8" w:rsidP="009452D8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52D8" w:rsidRDefault="009452D8" w:rsidP="009452D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52D8" w:rsidRPr="009452D8" w:rsidRDefault="009452D8" w:rsidP="009452D8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lastRenderedPageBreak/>
        <w:t>3. Тематическое планирование с указанием количества часов,</w:t>
      </w:r>
    </w:p>
    <w:p w:rsidR="009452D8" w:rsidRDefault="009452D8" w:rsidP="009452D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52D8">
        <w:rPr>
          <w:rFonts w:ascii="Times New Roman" w:hAnsi="Times New Roman" w:cs="Times New Roman"/>
          <w:b/>
          <w:sz w:val="26"/>
          <w:szCs w:val="26"/>
        </w:rPr>
        <w:t>отводимых на освоение каждой темы</w:t>
      </w:r>
    </w:p>
    <w:p w:rsidR="00C35EC7" w:rsidRPr="009452D8" w:rsidRDefault="00C35EC7" w:rsidP="009452D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7735"/>
        <w:gridCol w:w="1108"/>
      </w:tblGrid>
      <w:tr w:rsidR="00C35EC7" w:rsidRPr="00C35EC7" w:rsidTr="00C35EC7">
        <w:trPr>
          <w:cantSplit/>
          <w:trHeight w:val="283"/>
        </w:trPr>
        <w:tc>
          <w:tcPr>
            <w:tcW w:w="411" w:type="pct"/>
          </w:tcPr>
          <w:p w:rsidR="00C35EC7" w:rsidRPr="00C35EC7" w:rsidRDefault="00C35EC7" w:rsidP="00C35EC7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:rsidR="00C35EC7" w:rsidRPr="00C35EC7" w:rsidRDefault="00C35EC7" w:rsidP="00C35EC7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</w:t>
            </w: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</w:p>
        </w:tc>
        <w:tc>
          <w:tcPr>
            <w:tcW w:w="4014" w:type="pct"/>
          </w:tcPr>
          <w:p w:rsidR="00C35EC7" w:rsidRPr="00C35EC7" w:rsidRDefault="00C35EC7" w:rsidP="00C35EC7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разделов и тем</w:t>
            </w:r>
          </w:p>
        </w:tc>
        <w:tc>
          <w:tcPr>
            <w:tcW w:w="575" w:type="pct"/>
          </w:tcPr>
          <w:p w:rsidR="00C35EC7" w:rsidRPr="00C35EC7" w:rsidRDefault="00C35EC7" w:rsidP="00C35EC7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</w:t>
            </w:r>
            <w:bookmarkStart w:id="0" w:name="_GoBack"/>
            <w:bookmarkEnd w:id="0"/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л-во часов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</w:tcPr>
          <w:p w:rsidR="00C35EC7" w:rsidRPr="00C35EC7" w:rsidRDefault="00C35EC7" w:rsidP="00C35EC7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14" w:type="pct"/>
          </w:tcPr>
          <w:p w:rsidR="00C35EC7" w:rsidRPr="00C35EC7" w:rsidRDefault="00C35EC7" w:rsidP="00AF2447">
            <w:pPr>
              <w:tabs>
                <w:tab w:val="left" w:pos="284"/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Россия в конце XVII–XVIII вв.: от царства к империи</w:t>
            </w:r>
          </w:p>
        </w:tc>
        <w:tc>
          <w:tcPr>
            <w:tcW w:w="575" w:type="pct"/>
          </w:tcPr>
          <w:p w:rsidR="00C35EC7" w:rsidRPr="00C35EC7" w:rsidRDefault="00C35EC7" w:rsidP="00C35EC7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C35EC7" w:rsidRPr="00C35EC7" w:rsidTr="00C35EC7">
        <w:trPr>
          <w:cantSplit/>
          <w:trHeight w:val="9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Введение. У истоков российской модернизации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Тема 1. Россия в эпоху преобразований Петра </w:t>
            </w:r>
            <w:r w:rsidRPr="00C35EC7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  <w:r w:rsidRPr="00C35EC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Россия и Европа в конце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Предпосылки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петровских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реформ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Начало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правления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Петра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 I.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Великая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Северная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война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1700-1721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гг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Великая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Северная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война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1700-1721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гг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Реформы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управления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Экономическая политика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Российское общество в петровскую эпоху.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Церковная реформа. Положение традиционных конфессий.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Социальные и национальные движения. Оппозиция реформам.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Перемены в культуре России в годы петровских реформ.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Повседневная жизнь и быт при Петре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. Народы России в петровскую эпоху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Значение петровских преобразований в истории страны.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Повторительно - обобщающий урок по теме "Россия при Петре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"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cantSplit/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Контрольная работа по теме «Россия при Петре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Тема 2. Россия при наследниках Петра: эпоха дворцовых переворотов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Эпоха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дворцовых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переворотов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Эпоха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дворцовых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переворотов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Внутренняя политика и экономика в 1725-1762 гг.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Внешняя политика    России в 1725-1762 гг.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Национальная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религиозная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политика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Повторительно – обобщающий урок по теме "Россия эпохи дворцовых переворотов"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Введение. Особенности и содержание курса </w:t>
            </w:r>
            <w:r w:rsidRPr="00C35EC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«История нового времени.  </w:t>
            </w:r>
            <w:r w:rsidRPr="00C35EC7">
              <w:rPr>
                <w:rFonts w:ascii="Times New Roman" w:hAnsi="Times New Roman"/>
                <w:b/>
                <w:sz w:val="26"/>
                <w:szCs w:val="26"/>
              </w:rPr>
              <w:t xml:space="preserve">XVIII </w:t>
            </w:r>
            <w:proofErr w:type="spellStart"/>
            <w:r w:rsidRPr="00C35EC7">
              <w:rPr>
                <w:rFonts w:ascii="Times New Roman" w:hAnsi="Times New Roman"/>
                <w:b/>
                <w:sz w:val="26"/>
                <w:szCs w:val="26"/>
              </w:rPr>
              <w:t>век</w:t>
            </w:r>
            <w:proofErr w:type="spellEnd"/>
            <w:r w:rsidRPr="00C35EC7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История нового времени. XVIII в.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Тема 3. Эпоха Просвещения.  Время преобразований  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Мир в конце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Великие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просветители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Европы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Великие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просветители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Европы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Мир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художественной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культуры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Просвещения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Мир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художественной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культуры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Просвещения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На пути к индустриальной эре.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Английские колонии в Северной Америке.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Война за независимость. Создание Соединённых Штатов Америки.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Война за независимость. Создание Соединённых Штатов Америки.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Франция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веке. Причины и начало Французской революции.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Франция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веке. Причины и начало Французской революции.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Французская революция. От монархии к республике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Французская революция. От монархии к республике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Французская революция. От якобинской диктатуры к 18 брюмера Наполеона Бонапарта.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Французская революция. От якобинской диктатуры к 18 брюмера Наполеона Бонапарта.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Европа в период Французской революции.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Повседневная жизнь европейцев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Тема 4. Традиционные общества Востока. Начало европейской колонизации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Государства Востока. Начало европейской колонизации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Государства Востока. Начало европейской колонизации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Повторительно-обобщающий урок по курсу «История нового времени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век».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Контрольная работа по курсу «История нового времени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век».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Россия в конце XVII–XVIII вв.: от царства к империи (продолжение)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5. </w:t>
            </w: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Российская империя при Екатерине II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Россия в системе международных отношений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Внутренняя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политика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Екатерины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II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Экономическое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развитие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России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Социальная структура российского общества второй половины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Народные движения. Восстание Е. И. Пугачева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Народы России.  Религиозная и национальная политика Екатерины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Внешняя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политика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Екатерины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II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Внешняя политика Екатерины II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Начало освоения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Новороссии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 Крыма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Повторительно – обобщающий урок по теме "Российская империя при Екатерине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"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Контрольная работа по теме "Российская империя при Екатерине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"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6. Россия при Павле I 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Внутренняя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политика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Павла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I.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Внешняя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политика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</w:rPr>
              <w:t>Павла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</w:rPr>
              <w:t xml:space="preserve"> I.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7.   Культурное пространство Российской империи в XVIII веке 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Общественная мысль, публицистика, литература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Образование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 Российская наука и техника.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Искусство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веке. Русская архитектура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Искусство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веке. Живопись и скульптура.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Искусство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веке. Музыкальное и театральное искусство.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Перемены в повседневной жизни российских сословий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Народы России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Наш край в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веке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Style w:val="Bodytext10pt"/>
                <w:rFonts w:ascii="Times New Roman" w:hAnsi="Times New Roman" w:cs="Times New Roman"/>
                <w:b w:val="0"/>
                <w:bCs w:val="0"/>
                <w:spacing w:val="2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Итоговое повторение по курсу «История России в конце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–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вв</w:t>
            </w:r>
            <w:proofErr w:type="spellEnd"/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».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4014" w:type="pct"/>
          </w:tcPr>
          <w:p w:rsidR="00C35EC7" w:rsidRPr="00C35EC7" w:rsidRDefault="00C35EC7" w:rsidP="00AF2447">
            <w:pPr>
              <w:pStyle w:val="a5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Итоговая контрольная работа по курсу «История России в конце 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Pr="00C35EC7">
              <w:rPr>
                <w:rFonts w:ascii="Times New Roman" w:hAnsi="Times New Roman"/>
                <w:sz w:val="26"/>
                <w:szCs w:val="26"/>
              </w:rPr>
              <w:t>XVIII</w:t>
            </w:r>
            <w:r w:rsidRPr="00C35EC7">
              <w:rPr>
                <w:rFonts w:ascii="Times New Roman" w:hAnsi="Times New Roman"/>
                <w:sz w:val="26"/>
                <w:szCs w:val="26"/>
                <w:lang w:val="ru-RU"/>
              </w:rPr>
              <w:t>вв.»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35EC7" w:rsidRPr="00C35EC7" w:rsidTr="00C35EC7">
        <w:trPr>
          <w:trHeight w:val="283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AF244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EC7" w:rsidRPr="00C35EC7" w:rsidRDefault="00C35EC7" w:rsidP="00C35EC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5EC7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</w:tr>
    </w:tbl>
    <w:p w:rsidR="009452D8" w:rsidRDefault="009452D8"/>
    <w:sectPr w:rsidR="0094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D19BF"/>
    <w:multiLevelType w:val="hybridMultilevel"/>
    <w:tmpl w:val="DF0A23AC"/>
    <w:lvl w:ilvl="0" w:tplc="CF0697E8">
      <w:start w:val="1"/>
      <w:numFmt w:val="bullet"/>
      <w:lvlText w:val="•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6D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614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4A3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09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0D1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C04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890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2DD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01F78"/>
    <w:multiLevelType w:val="hybridMultilevel"/>
    <w:tmpl w:val="E9200E9A"/>
    <w:lvl w:ilvl="0" w:tplc="81FC07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EF4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E46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4A7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C9E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CF0F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8C13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A20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C53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316B1"/>
    <w:multiLevelType w:val="hybridMultilevel"/>
    <w:tmpl w:val="3BE2BC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D5"/>
    <w:rsid w:val="000245D5"/>
    <w:rsid w:val="00291215"/>
    <w:rsid w:val="009452D8"/>
    <w:rsid w:val="00C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6F120-0D91-4185-8E5C-316023D2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D8"/>
    <w:pPr>
      <w:spacing w:after="224" w:line="247" w:lineRule="auto"/>
      <w:ind w:left="720" w:right="9" w:firstLine="6"/>
      <w:contextualSpacing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9452D8"/>
    <w:rPr>
      <w:color w:val="0563C1" w:themeColor="hyperlink"/>
      <w:u w:val="single"/>
    </w:rPr>
  </w:style>
  <w:style w:type="paragraph" w:styleId="a5">
    <w:name w:val="No Spacing"/>
    <w:link w:val="a6"/>
    <w:uiPriority w:val="99"/>
    <w:qFormat/>
    <w:rsid w:val="00C35EC7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6">
    <w:name w:val="Без интервала Знак"/>
    <w:link w:val="a5"/>
    <w:uiPriority w:val="99"/>
    <w:rsid w:val="00C35EC7"/>
    <w:rPr>
      <w:rFonts w:ascii="Calibri" w:eastAsia="Calibri" w:hAnsi="Calibri" w:cs="Times New Roman"/>
      <w:lang w:val="en-US" w:bidi="en-US"/>
    </w:rPr>
  </w:style>
  <w:style w:type="character" w:customStyle="1" w:styleId="Bodytext10pt">
    <w:name w:val="Body text + 10 pt"/>
    <w:aliases w:val="Not Bold"/>
    <w:uiPriority w:val="99"/>
    <w:rsid w:val="00C35EC7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46EB41C149CC09C5DB511F0CB0D9087D5DCC196AE314E316B47DFBAA666FFCC36D8DC3EF89F5C311m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3866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2020-12-07T09:59:00Z</dcterms:created>
  <dcterms:modified xsi:type="dcterms:W3CDTF">2020-12-07T10:21:00Z</dcterms:modified>
</cp:coreProperties>
</file>