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1F" w:rsidRDefault="00BC16AD" w:rsidP="00BC16A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rFonts w:eastAsia="Arial"/>
          <w:b/>
          <w:color w:val="000000"/>
          <w:sz w:val="26"/>
          <w:szCs w:val="26"/>
        </w:rPr>
      </w:pPr>
      <w:r w:rsidRPr="00BC16AD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848725" cy="75260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305" cy="75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6021F">
        <w:rPr>
          <w:rFonts w:eastAsia="Arial"/>
          <w:b/>
          <w:color w:val="000000"/>
          <w:sz w:val="26"/>
          <w:szCs w:val="26"/>
        </w:rPr>
        <w:t xml:space="preserve"> </w:t>
      </w:r>
      <w:r w:rsidR="0016021F"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 xml:space="preserve">Личностными результатами обучающихся </w:t>
      </w:r>
      <w:r w:rsidRPr="00CC37AA">
        <w:rPr>
          <w:rFonts w:eastAsiaTheme="minorHAnsi"/>
          <w:b/>
          <w:sz w:val="26"/>
          <w:szCs w:val="26"/>
        </w:rPr>
        <w:t>являются</w:t>
      </w:r>
      <w:r w:rsidRPr="00CC37AA">
        <w:rPr>
          <w:rFonts w:eastAsiaTheme="minorHAnsi"/>
          <w:sz w:val="26"/>
          <w:szCs w:val="26"/>
        </w:rPr>
        <w:t>: готовность ученика использовать знания в учении и повседневной жизни для изучения и исследования математической сущности явлений, событий, фактов, способность характеризовать собственные знания по предмету, формулировать вопросы, выдвигать гипотезы, устанавливать, какие из предложенных математических задач им могут быть решены; познавательный интерес к дальнейшему изучению математики.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CC37AA">
        <w:rPr>
          <w:rFonts w:eastAsiaTheme="minorHAnsi"/>
          <w:b/>
          <w:bCs/>
          <w:sz w:val="26"/>
          <w:szCs w:val="26"/>
        </w:rPr>
        <w:t>Метапредметными</w:t>
      </w:r>
      <w:proofErr w:type="spellEnd"/>
      <w:r w:rsidRPr="00CC37AA">
        <w:rPr>
          <w:rFonts w:eastAsiaTheme="minorHAnsi"/>
          <w:b/>
          <w:bCs/>
          <w:sz w:val="26"/>
          <w:szCs w:val="26"/>
        </w:rPr>
        <w:t xml:space="preserve"> результатами </w:t>
      </w:r>
      <w:r w:rsidRPr="00CC37AA">
        <w:rPr>
          <w:rFonts w:eastAsiaTheme="minorHAnsi"/>
          <w:b/>
          <w:sz w:val="26"/>
          <w:szCs w:val="26"/>
        </w:rPr>
        <w:t>обучающихся являются</w:t>
      </w:r>
      <w:r w:rsidRPr="00CC37AA">
        <w:rPr>
          <w:rFonts w:eastAsiaTheme="minorHAnsi"/>
          <w:sz w:val="26"/>
          <w:szCs w:val="26"/>
        </w:rPr>
        <w:t>: способность анализировать учебную ситуацию с точки зрения математических отношений и характеристик, устанавливать количественные, пространственные и временные отношения объектов окружающего мира, строить алгоритм поиска необходимой информации в учебниках, справочниках, словарях; определять логику решения практической и учебной задач; умение моделировать — решать учебные задачи с помощью знаков (символов), планировать, корректировать, контролировать решения учебных задач.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 w:rsidRPr="00CC37AA">
        <w:rPr>
          <w:rFonts w:eastAsia="TimesNewRomanPSMT"/>
          <w:b/>
          <w:sz w:val="26"/>
          <w:szCs w:val="26"/>
        </w:rPr>
        <w:t>Предметными результатами обучающихся являются:</w:t>
      </w:r>
      <w:r>
        <w:rPr>
          <w:rFonts w:eastAsia="TimesNewRomanPSMT"/>
          <w:b/>
          <w:sz w:val="26"/>
          <w:szCs w:val="26"/>
        </w:rPr>
        <w:t xml:space="preserve"> </w:t>
      </w:r>
      <w:r w:rsidRPr="00CC37AA">
        <w:rPr>
          <w:rFonts w:eastAsia="TimesNewRomanPSMT"/>
          <w:sz w:val="26"/>
          <w:szCs w:val="26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овладеют основами логического и алгоритмического мышления, пространственного воображения и математической речи,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приобретут необходимые вычислительные навыки;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научатся применять математические знания и представления для решения учебных задач,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получат представление о числе как результате счета и измерения, о десятичном принципе записи чисел;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научатся выполнять устно и письменно арифметические действия с числами;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 находить неизвестный компонент арифметического действия; составлять числовое выражение и находить его значение;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накопят опыт решения текстовых задач;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приобретут в ходе работы с таблицами и диаграммами важные для практико-ориентированной математической деятельности умения, связанные с представлением, анализом и интерпретацией данных;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Числа и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записывать, сравнивать, упорядочивать числа от нуля до миллиона;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группировать числа по заданному или самостоятельно установленному признаку;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 и сравнивать величины (массу, время, длину, площадь, скорость), используя основные единицы измерения величин 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соотношения между ними (килограмм — грамм; час — минута, минута — секунда; километр — метр, метр — дециметр, дециметр —сантиметр, метр — сантиметр, сантиметр — миллиметр).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lastRenderedPageBreak/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выбирать единицу для измерения данной величины (длины, массы, площади, времени), объяснять свои действия.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Арифметические действия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письменно действия с многозначными числами (сложение, вычитание, умножение и деление на однозначное, двузначное числа в пределах 10000)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выделять неизвестный компонент арифметического действия и находить его значение;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значение числового выражения (содержащего 2—3 арифметических действия, со скобками и без скобок).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выполнять действия с величинами;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использовать свойства арифметических действий для удобства вычислений;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проводить проверку правильности вычислений (с помощью обратного действия, прикидки и оценки результата действия и др.).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Работа с текстовыми задачами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арифметическим способом (в 1—2 действия) учебные задачи и задачи, связанные с повседневной жизнью;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задачи на нахождение доли величины и величины по значению её доли (половина, треть, четверть, пятая, десятая часть);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правильность хода решения и реальность ответа на вопрос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</w:t>
      </w:r>
      <w:r w:rsidRPr="00CC37AA">
        <w:rPr>
          <w:rFonts w:eastAsiaTheme="minorHAnsi"/>
          <w:b/>
          <w:bCs/>
          <w:sz w:val="26"/>
          <w:szCs w:val="26"/>
        </w:rPr>
        <w:t xml:space="preserve">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решать задачи в 3—4 действия;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находить разные способы решения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Пространственные отношения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Геометрические фигуры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описывать взаимное расположение предметов в пространстве и на плоскости;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построение геометрических фигур с заданными измерениями (отрезок, квадрат, прямоугольник) с помощью линейки, угольника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использовать свойства прямоугольника и квадрата для решения задач;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 и называть геометрические тела (куб, шар);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соотносить реальные объекты с моделями геометрических фигур.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lastRenderedPageBreak/>
        <w:t>-</w:t>
      </w:r>
      <w:r w:rsidRPr="00CC37AA">
        <w:rPr>
          <w:rFonts w:eastAsia="TimesNewRomanPS-ItalicMT"/>
          <w:i/>
          <w:iCs/>
          <w:sz w:val="26"/>
          <w:szCs w:val="26"/>
        </w:rPr>
        <w:t>распознавать, различать и называть геометрические тела: параллелепипед, пирамиду, цилиндр, конус</w:t>
      </w:r>
      <w:r w:rsidRPr="00CC37AA">
        <w:rPr>
          <w:rFonts w:eastAsia="TimesNewRomanPSMT"/>
          <w:sz w:val="26"/>
          <w:szCs w:val="26"/>
        </w:rPr>
        <w:t>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Геометрические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измерять длину отрезка;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периметр треугольника, прямоугольника и квадрата, площадь прямоугольника и квадрата;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размеры геометрических объектов, расстояния приближённо (на глаз).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-</w:t>
      </w:r>
      <w:r w:rsidRPr="00CC37AA">
        <w:rPr>
          <w:rFonts w:eastAsia="TimesNewRomanPS-ItalicMT"/>
          <w:i/>
          <w:iCs/>
          <w:sz w:val="26"/>
          <w:szCs w:val="26"/>
        </w:rPr>
        <w:t>вычислять периметр многоугольника, площадь фигуры, составленной из прямоугольников</w:t>
      </w:r>
      <w:r w:rsidRPr="00CC37AA">
        <w:rPr>
          <w:rFonts w:eastAsia="TimesNewRomanPSMT"/>
          <w:sz w:val="26"/>
          <w:szCs w:val="26"/>
        </w:rPr>
        <w:t>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Работа с информацией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 несложные готовые таблицы;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заполнять несложные готовые таблицы;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 несложные готовые столбчатые диаграммы.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-ItalicMT"/>
          <w:i/>
          <w:iCs/>
          <w:sz w:val="26"/>
          <w:szCs w:val="26"/>
        </w:rPr>
        <w:t>- читать несложные готовые круговые диаграммы;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достраивать несложную готовую столбчатую диаграмму;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сравнивать и обобщать информацию, представленную в строках и столбцах несложных таблиц и диаграмм;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понимать простейшие выражения, содержащие логические связки и слова («…и…», «если</w:t>
      </w:r>
      <w:proofErr w:type="gramStart"/>
      <w:r w:rsidRPr="00CC37AA">
        <w:rPr>
          <w:rFonts w:eastAsia="TimesNewRomanPS-ItalicMT"/>
          <w:i/>
          <w:iCs/>
          <w:sz w:val="26"/>
          <w:szCs w:val="26"/>
        </w:rPr>
        <w:t>…</w:t>
      </w:r>
      <w:proofErr w:type="gramEnd"/>
      <w:r w:rsidRPr="00CC37AA">
        <w:rPr>
          <w:rFonts w:eastAsia="TimesNewRomanPS-ItalicMT"/>
          <w:i/>
          <w:iCs/>
          <w:sz w:val="26"/>
          <w:szCs w:val="26"/>
        </w:rPr>
        <w:t xml:space="preserve"> то…», «верно/неверно, что…», «каждый», «все», «некоторые», «не»);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составлять, записывать и выполнять инструкцию (простой алгоритм), план поиска информации;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распознавать одну и ту же информацию, представленную в разной форме (таблицы и диаграммы);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D55809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 xml:space="preserve">интерпретировать информацию, полученную при проведении несложных исследований (объяснять, </w:t>
      </w:r>
      <w:proofErr w:type="spellStart"/>
      <w:r w:rsidRPr="00CC37AA">
        <w:rPr>
          <w:rFonts w:eastAsia="TimesNewRomanPS-ItalicMT"/>
          <w:i/>
          <w:iCs/>
          <w:sz w:val="26"/>
          <w:szCs w:val="26"/>
        </w:rPr>
        <w:t>сравниватьи</w:t>
      </w:r>
      <w:proofErr w:type="spellEnd"/>
      <w:r w:rsidRPr="00CC37AA">
        <w:rPr>
          <w:rFonts w:eastAsia="TimesNewRomanPS-ItalicMT"/>
          <w:i/>
          <w:iCs/>
          <w:sz w:val="26"/>
          <w:szCs w:val="26"/>
        </w:rPr>
        <w:t xml:space="preserve"> обобщать данные, делать выводы и прогнозы)</w:t>
      </w:r>
      <w:r w:rsidRPr="00CC37AA">
        <w:rPr>
          <w:rFonts w:eastAsia="TimesNewRomanPSMT"/>
          <w:sz w:val="26"/>
          <w:szCs w:val="26"/>
        </w:rPr>
        <w:t>.</w:t>
      </w:r>
    </w:p>
    <w:p w:rsidR="00D55809" w:rsidRPr="00D55809" w:rsidRDefault="00D55809" w:rsidP="00D55809">
      <w:pPr>
        <w:rPr>
          <w:rFonts w:eastAsia="TimesNewRomanPS-ItalicMT"/>
          <w:sz w:val="26"/>
          <w:szCs w:val="26"/>
        </w:rPr>
      </w:pPr>
    </w:p>
    <w:p w:rsidR="00CC37AA" w:rsidRPr="00D55809" w:rsidRDefault="00CC37AA" w:rsidP="00D55809">
      <w:pPr>
        <w:rPr>
          <w:rFonts w:eastAsia="TimesNewRomanPS-ItalicMT"/>
          <w:sz w:val="26"/>
          <w:szCs w:val="26"/>
        </w:rPr>
      </w:pPr>
    </w:p>
    <w:p w:rsidR="0016021F" w:rsidRPr="00CC37AA" w:rsidRDefault="00CC37AA" w:rsidP="00CC37AA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CC37AA">
        <w:rPr>
          <w:b/>
          <w:sz w:val="26"/>
          <w:szCs w:val="26"/>
        </w:rPr>
        <w:lastRenderedPageBreak/>
        <w:t>Содержание учебного предмета, курса.</w:t>
      </w:r>
    </w:p>
    <w:p w:rsidR="00CC37AA" w:rsidRDefault="00CC37AA" w:rsidP="00CC37AA">
      <w:pPr>
        <w:keepNext/>
        <w:keepLines/>
        <w:spacing w:line="259" w:lineRule="auto"/>
        <w:ind w:right="136"/>
        <w:outlineLvl w:val="0"/>
        <w:rPr>
          <w:bCs/>
          <w:sz w:val="26"/>
          <w:szCs w:val="26"/>
        </w:rPr>
      </w:pPr>
      <w:r w:rsidRPr="003A43CB">
        <w:rPr>
          <w:b/>
        </w:rPr>
        <w:tab/>
      </w:r>
      <w:r w:rsidRPr="00CC37AA">
        <w:rPr>
          <w:b/>
          <w:sz w:val="26"/>
          <w:szCs w:val="26"/>
        </w:rPr>
        <w:t>Числа и величины.</w:t>
      </w:r>
      <w:r w:rsidRPr="00CC37AA">
        <w:rPr>
          <w:b/>
          <w:bCs/>
          <w:sz w:val="26"/>
          <w:szCs w:val="26"/>
        </w:rPr>
        <w:t xml:space="preserve"> (12 ч) </w:t>
      </w:r>
      <w:r w:rsidRPr="00CC37AA">
        <w:rPr>
          <w:bCs/>
          <w:sz w:val="26"/>
          <w:szCs w:val="26"/>
        </w:rPr>
        <w:t>Натуральные и дробные числа. Величины (единицы вместимости) и их измерение</w:t>
      </w:r>
    </w:p>
    <w:p w:rsidR="00CC37AA" w:rsidRP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rFonts w:eastAsia="Arial"/>
          <w:color w:val="000000"/>
          <w:sz w:val="26"/>
          <w:szCs w:val="26"/>
        </w:rPr>
      </w:pPr>
      <w:r w:rsidRPr="00CC37AA">
        <w:rPr>
          <w:rFonts w:eastAsia="Arial"/>
          <w:b/>
          <w:color w:val="000000"/>
          <w:sz w:val="26"/>
          <w:szCs w:val="26"/>
        </w:rPr>
        <w:t xml:space="preserve">Арифметические действия (50ч) </w:t>
      </w:r>
      <w:r w:rsidRPr="00CC37AA">
        <w:rPr>
          <w:rFonts w:eastAsia="Arial"/>
          <w:color w:val="000000"/>
          <w:sz w:val="26"/>
          <w:szCs w:val="26"/>
        </w:rPr>
        <w:t>Алгоритм письменного умножения многозначных чисел «столбиком». Способы деления с остатком. Алгоритм письменного деления с остатком «столбиком». Сложение и вычитание однородных величин. Умножение и деление величины на натуральное число. Умножение и деление величины на дробь. Буквенное выражение как выражение с переменной. Уравнение как равенство с переменной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sz w:val="26"/>
          <w:szCs w:val="26"/>
        </w:rPr>
        <w:t xml:space="preserve">Текстовые задачи </w:t>
      </w:r>
      <w:r w:rsidRPr="00CC37AA">
        <w:rPr>
          <w:b/>
          <w:bCs/>
          <w:sz w:val="26"/>
          <w:szCs w:val="26"/>
        </w:rPr>
        <w:t xml:space="preserve">(26 ч) </w:t>
      </w:r>
      <w:r w:rsidRPr="00CC37AA">
        <w:rPr>
          <w:bCs/>
          <w:sz w:val="26"/>
          <w:szCs w:val="26"/>
        </w:rPr>
        <w:t>Задачи на разностное и кратное сравнение. Задачи на «куплю-продажу». Задачи на движение. Задачи на работу. Знакомство с комбинаторными и логическими задачами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bCs/>
          <w:sz w:val="26"/>
          <w:szCs w:val="26"/>
        </w:rPr>
        <w:t xml:space="preserve">Геометрические фигуры (12 ч) </w:t>
      </w:r>
      <w:r w:rsidRPr="00CC37AA">
        <w:rPr>
          <w:bCs/>
          <w:sz w:val="26"/>
          <w:szCs w:val="26"/>
        </w:rPr>
        <w:t>Разбивка и составление фигур. Знакомство с некоторыми многогранниками и телами вращения</w:t>
      </w:r>
    </w:p>
    <w:p w:rsidR="00CC37AA" w:rsidRDefault="00D55809" w:rsidP="00D55809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Геометрические величины </w:t>
      </w:r>
      <w:r w:rsidRPr="00D55809">
        <w:rPr>
          <w:b/>
          <w:bCs/>
          <w:sz w:val="26"/>
          <w:szCs w:val="26"/>
        </w:rPr>
        <w:t xml:space="preserve">(14 ч) </w:t>
      </w:r>
      <w:r w:rsidRPr="00D55809">
        <w:rPr>
          <w:bCs/>
          <w:sz w:val="26"/>
          <w:szCs w:val="26"/>
        </w:rPr>
        <w:t>Площадь прямоугольного треугольника. Понятие об объёме</w:t>
      </w:r>
      <w:r>
        <w:rPr>
          <w:bCs/>
          <w:sz w:val="26"/>
          <w:szCs w:val="26"/>
        </w:rPr>
        <w:t xml:space="preserve">. </w:t>
      </w:r>
    </w:p>
    <w:p w:rsidR="00D55809" w:rsidRPr="00D55809" w:rsidRDefault="00D55809" w:rsidP="00D55809">
      <w:pPr>
        <w:shd w:val="clear" w:color="auto" w:fill="FFFFFF"/>
        <w:ind w:firstLine="397"/>
        <w:rPr>
          <w:sz w:val="26"/>
          <w:szCs w:val="26"/>
        </w:rPr>
      </w:pPr>
      <w:r>
        <w:rPr>
          <w:b/>
        </w:rPr>
        <w:t xml:space="preserve">     </w:t>
      </w:r>
      <w:r w:rsidRPr="00D55809">
        <w:rPr>
          <w:b/>
          <w:sz w:val="26"/>
          <w:szCs w:val="26"/>
        </w:rPr>
        <w:t xml:space="preserve">Работа с данными (22 ч) </w:t>
      </w:r>
      <w:r w:rsidRPr="00D55809">
        <w:rPr>
          <w:sz w:val="26"/>
          <w:szCs w:val="26"/>
        </w:rPr>
        <w:t>Таблица как средство описания характеристик предметов, объектов, событий (составление таблиц на компьютере). Круговая диаграмма как средство представления структуры совокупности. Построение простейших диаграмм на компьютере.</w:t>
      </w:r>
    </w:p>
    <w:p w:rsidR="00D55809" w:rsidRPr="00D55809" w:rsidRDefault="00D55809" w:rsidP="00D55809">
      <w:pPr>
        <w:pStyle w:val="a3"/>
        <w:numPr>
          <w:ilvl w:val="0"/>
          <w:numId w:val="1"/>
        </w:numPr>
        <w:spacing w:line="275" w:lineRule="auto"/>
        <w:rPr>
          <w:rFonts w:eastAsia="Andale Sans UI"/>
          <w:b/>
          <w:kern w:val="3"/>
          <w:sz w:val="26"/>
          <w:szCs w:val="26"/>
          <w:lang w:val="de-DE" w:eastAsia="ja-JP" w:bidi="fa-IR"/>
        </w:rPr>
      </w:pPr>
      <w:r w:rsidRPr="00D55809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количество часов, отводимых на освоение каждой темы</w:t>
      </w:r>
    </w:p>
    <w:tbl>
      <w:tblPr>
        <w:tblStyle w:val="TableGrid"/>
        <w:tblW w:w="10059" w:type="dxa"/>
        <w:jc w:val="center"/>
        <w:tblInd w:w="0" w:type="dxa"/>
        <w:tblLayout w:type="fixed"/>
        <w:tblCellMar>
          <w:right w:w="38" w:type="dxa"/>
        </w:tblCellMar>
        <w:tblLook w:val="04A0" w:firstRow="1" w:lastRow="0" w:firstColumn="1" w:lastColumn="0" w:noHBand="0" w:noVBand="1"/>
      </w:tblPr>
      <w:tblGrid>
        <w:gridCol w:w="816"/>
        <w:gridCol w:w="7684"/>
        <w:gridCol w:w="325"/>
        <w:gridCol w:w="1234"/>
      </w:tblGrid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29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07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C37AA" w:rsidRPr="00CC37AA" w:rsidRDefault="00CC37AA" w:rsidP="00CE7562">
            <w:pPr>
              <w:spacing w:after="160"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C37AA" w:rsidRDefault="00CC37AA" w:rsidP="00CE7562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Числа и величины</w:t>
            </w: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E7562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12ч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Натуральные и дробные числа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E7562" w:rsidRDefault="00CE7562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>
              <w:rPr>
                <w:rFonts w:eastAsia="Arial"/>
                <w:b/>
                <w:color w:val="000000"/>
                <w:sz w:val="26"/>
                <w:szCs w:val="26"/>
              </w:rPr>
              <w:t xml:space="preserve">  </w:t>
            </w:r>
            <w:r w:rsidR="00CC37AA"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Величины (единицы вместимости) и их измерение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E7562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C37AA" w:rsidRDefault="00CC37AA" w:rsidP="00CE7562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Арифметические действия</w:t>
            </w: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E7562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50ч</w:t>
            </w:r>
          </w:p>
        </w:tc>
      </w:tr>
      <w:tr w:rsidR="00CC37AA" w:rsidRPr="00CC37AA" w:rsidTr="00D55809">
        <w:trPr>
          <w:trHeight w:val="518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Алгоритм письменного умножения многозначных чисел «столбиком»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260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Способы деления с остатком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10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3.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Алгоритм письменного деления с остатком «столбиком»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12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4.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Сложение и вычитание однородных величин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8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5.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Умножение и деление величины на натуральное число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3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6.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Умножение и деление величины на дробь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7.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4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Буквенное выражение как выражение с переменной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2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8.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Уравнение как равенство с переменной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026"/>
                <w:tab w:val="left" w:pos="9300"/>
              </w:tabs>
              <w:spacing w:line="259" w:lineRule="auto"/>
              <w:ind w:left="3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lastRenderedPageBreak/>
              <w:t>Текстовые задачи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                                26ч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разностное и кратное сравнение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3</w:t>
            </w:r>
          </w:p>
        </w:tc>
      </w:tr>
      <w:tr w:rsidR="00CC37AA" w:rsidRPr="00CC37AA" w:rsidTr="00D55809">
        <w:trPr>
          <w:trHeight w:val="259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«куплю-продажу»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3.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движение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4.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работу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7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5.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Знакомство с комбинаторными и логическими задачами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12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 xml:space="preserve">Пространственные 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>отношения. Геометрические фигуры                    12ч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Разбивка и составление фигур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51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Знакомство с некоторыми многогранниками и телами вращения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8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Геометрические величины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14ч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Площадь прямоугольного треугольника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Понятие об объёме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9</w:t>
            </w:r>
          </w:p>
        </w:tc>
      </w:tr>
      <w:tr w:rsidR="00CC37AA" w:rsidRPr="00CC37AA" w:rsidTr="00D55809">
        <w:trPr>
          <w:trHeight w:val="259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Работа с данными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                               22ч</w:t>
            </w:r>
          </w:p>
        </w:tc>
      </w:tr>
      <w:tr w:rsidR="00CC37AA" w:rsidRPr="00CC37AA" w:rsidTr="00D55809">
        <w:trPr>
          <w:trHeight w:val="771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3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Таблица как средство описания характеристик предметов, объектов, событий (составление таблиц на компьютере).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11</w:t>
            </w:r>
          </w:p>
        </w:tc>
      </w:tr>
      <w:tr w:rsidR="00CC37AA" w:rsidRPr="00CC37AA" w:rsidTr="00D55809">
        <w:trPr>
          <w:trHeight w:val="768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Круговая диаграмма как средство представления структуры совокупности. Построение простейших диаграмм на компьютере.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11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136</w:t>
            </w:r>
          </w:p>
        </w:tc>
      </w:tr>
    </w:tbl>
    <w:p w:rsidR="00E91C8E" w:rsidRPr="00D55809" w:rsidRDefault="00E91C8E" w:rsidP="00CE7562">
      <w:pPr>
        <w:jc w:val="center"/>
        <w:rPr>
          <w:sz w:val="26"/>
          <w:szCs w:val="26"/>
        </w:rPr>
      </w:pPr>
    </w:p>
    <w:sectPr w:rsidR="00E91C8E" w:rsidRPr="00D55809" w:rsidSect="0016021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73E571FB"/>
    <w:multiLevelType w:val="hybridMultilevel"/>
    <w:tmpl w:val="564C23C2"/>
    <w:lvl w:ilvl="0" w:tplc="2C6469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9E"/>
    <w:rsid w:val="0016021F"/>
    <w:rsid w:val="005557F3"/>
    <w:rsid w:val="00690A9E"/>
    <w:rsid w:val="00BC16AD"/>
    <w:rsid w:val="00BF1938"/>
    <w:rsid w:val="00CC37AA"/>
    <w:rsid w:val="00CE7562"/>
    <w:rsid w:val="00D55809"/>
    <w:rsid w:val="00E9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56749-BB91-4E2B-8B87-1D1732D1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21F"/>
    <w:pPr>
      <w:ind w:left="720"/>
      <w:contextualSpacing/>
    </w:pPr>
  </w:style>
  <w:style w:type="table" w:customStyle="1" w:styleId="TableGrid">
    <w:name w:val="TableGrid"/>
    <w:rsid w:val="00CC37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8 класс</cp:lastModifiedBy>
  <cp:revision>6</cp:revision>
  <dcterms:created xsi:type="dcterms:W3CDTF">2019-08-26T11:59:00Z</dcterms:created>
  <dcterms:modified xsi:type="dcterms:W3CDTF">2019-08-30T09:45:00Z</dcterms:modified>
</cp:coreProperties>
</file>