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center"/>
        <w:rPr>
          <w:rFonts w:ascii="Times New Roman" w:hAnsi="Times New Roman"/>
          <w:b/>
          <w:b/>
          <w:color w:val="000000" w:themeColor="text1"/>
          <w:sz w:val="24"/>
          <w:szCs w:val="24"/>
        </w:rPr>
      </w:pPr>
      <w:r>
        <w:rPr>
          <w:rFonts w:ascii="Times New Roman" w:hAnsi="Times New Roman"/>
          <w:b/>
          <w:color w:val="000000" w:themeColor="text1"/>
          <w:sz w:val="24"/>
          <w:szCs w:val="24"/>
        </w:rPr>
        <w:drawing>
          <wp:anchor behindDoc="0" distT="0" distB="0" distL="0" distR="0" simplePos="0" locked="0" layoutInCell="1" allowOverlap="1" relativeHeight="2">
            <wp:simplePos x="0" y="0"/>
            <wp:positionH relativeFrom="column">
              <wp:align>center</wp:align>
            </wp:positionH>
            <wp:positionV relativeFrom="paragraph">
              <wp:align>top</wp:align>
            </wp:positionV>
            <wp:extent cx="9251950" cy="672655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9251950" cy="6726555"/>
                    </a:xfrm>
                    <a:prstGeom prst="rect">
                      <a:avLst/>
                    </a:prstGeom>
                  </pic:spPr>
                </pic:pic>
              </a:graphicData>
            </a:graphic>
          </wp:anchor>
        </w:drawing>
      </w:r>
    </w:p>
    <w:p>
      <w:pPr>
        <w:pStyle w:val="Normal"/>
        <w:spacing w:lineRule="auto" w:line="240" w:before="0" w:after="0"/>
        <w:ind w:left="720" w:hanging="0"/>
        <w:rPr/>
      </w:pPr>
      <w:r>
        <w:rPr>
          <w:rFonts w:eastAsia="MS Mincho" w:ascii="Times New Roman" w:hAnsi="Times New Roman"/>
          <w:b/>
          <w:color w:val="000000" w:themeColor="text1"/>
          <w:sz w:val="26"/>
          <w:szCs w:val="26"/>
          <w:lang w:eastAsia="ja-JP"/>
        </w:rPr>
        <w:t xml:space="preserve">                                      </w:t>
      </w:r>
      <w:r>
        <w:rPr>
          <w:rFonts w:eastAsia="MS Mincho" w:ascii="Times New Roman" w:hAnsi="Times New Roman"/>
          <w:b/>
          <w:color w:val="000000" w:themeColor="text1"/>
          <w:sz w:val="26"/>
          <w:szCs w:val="26"/>
          <w:lang w:eastAsia="ja-JP"/>
        </w:rPr>
        <w:t>1</w:t>
      </w:r>
      <w:r>
        <w:rPr>
          <w:rFonts w:eastAsia="MS Mincho" w:ascii="Times New Roman" w:hAnsi="Times New Roman"/>
          <w:b/>
          <w:bCs/>
          <w:color w:val="000000" w:themeColor="text1"/>
          <w:sz w:val="26"/>
          <w:szCs w:val="26"/>
          <w:lang w:eastAsia="ja-JP"/>
        </w:rPr>
        <w:t>.Планируемые результаты освоения учебного предмета</w:t>
      </w:r>
    </w:p>
    <w:p>
      <w:pPr>
        <w:pStyle w:val="Normal"/>
        <w:spacing w:lineRule="auto" w:line="240" w:before="0" w:after="0"/>
        <w:rPr>
          <w:rFonts w:ascii="Times New Roman" w:hAnsi="Times New Roman"/>
          <w:sz w:val="26"/>
          <w:szCs w:val="26"/>
        </w:rPr>
      </w:pPr>
      <w:r>
        <w:rPr>
          <w:rFonts w:ascii="Times New Roman" w:hAnsi="Times New Roman"/>
          <w:b/>
          <w:color w:val="000000"/>
          <w:sz w:val="26"/>
          <w:szCs w:val="26"/>
        </w:rPr>
        <w:t xml:space="preserve">Личностные результаты: </w:t>
      </w:r>
      <w:r>
        <w:rPr>
          <w:rFonts w:ascii="Times New Roman" w:hAnsi="Times New Roman"/>
          <w:color w:val="000000"/>
          <w:sz w:val="26"/>
          <w:szCs w:val="26"/>
        </w:rPr>
        <w:t>Смыслообразование – адекватная мотивация учебной деятельности. Нравственно-этическая ориентация –умение избегать конфликтов и находить выходы из спорных ситуаций.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pPr>
        <w:pStyle w:val="Normal"/>
        <w:spacing w:lineRule="auto" w:line="240" w:before="0" w:after="0"/>
        <w:rPr>
          <w:rFonts w:ascii="Times New Roman" w:hAnsi="Times New Roman"/>
          <w:sz w:val="26"/>
          <w:szCs w:val="26"/>
        </w:rPr>
      </w:pPr>
      <w:r>
        <w:rPr>
          <w:rFonts w:ascii="Times New Roman" w:hAnsi="Times New Roman"/>
          <w:color w:val="000000"/>
          <w:sz w:val="26"/>
          <w:szCs w:val="26"/>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pPr>
        <w:pStyle w:val="Normal"/>
        <w:spacing w:lineRule="auto" w:line="240" w:before="0" w:after="0"/>
        <w:jc w:val="both"/>
        <w:rPr>
          <w:rFonts w:ascii="Times New Roman" w:hAnsi="Times New Roman"/>
          <w:sz w:val="26"/>
          <w:szCs w:val="26"/>
        </w:rPr>
      </w:pPr>
      <w:r>
        <w:rPr>
          <w:rFonts w:ascii="Times New Roman" w:hAnsi="Times New Roman"/>
          <w:b/>
          <w:color w:val="000000"/>
          <w:sz w:val="26"/>
          <w:szCs w:val="26"/>
        </w:rPr>
        <w:t>Метапредметные результаты</w:t>
      </w:r>
      <w:r>
        <w:rPr>
          <w:rFonts w:ascii="Times New Roman" w:hAnsi="Times New Roman"/>
          <w:color w:val="000000"/>
          <w:sz w:val="26"/>
          <w:szCs w:val="26"/>
        </w:rPr>
        <w:t xml:space="preserve">: Регулятивные: </w:t>
      </w:r>
      <w:r>
        <w:rPr>
          <w:rFonts w:ascii="Times New Roman" w:hAnsi="Times New Roman"/>
          <w:iCs/>
          <w:color w:val="000000" w:themeColor="text1"/>
          <w:sz w:val="26"/>
          <w:szCs w:val="26"/>
        </w:rPr>
        <w:t>целеполагание:</w:t>
      </w:r>
      <w:r>
        <w:rPr>
          <w:rFonts w:ascii="Times New Roman" w:hAnsi="Times New Roman"/>
          <w:i/>
          <w:iCs/>
          <w:color w:val="000000" w:themeColor="text1"/>
          <w:sz w:val="26"/>
          <w:szCs w:val="26"/>
        </w:rPr>
        <w:t> </w:t>
      </w:r>
      <w:r>
        <w:rPr>
          <w:rFonts w:ascii="Times New Roman" w:hAnsi="Times New Roman"/>
          <w:color w:val="000000" w:themeColor="text1"/>
          <w:sz w:val="26"/>
          <w:szCs w:val="26"/>
        </w:rPr>
        <w:t xml:space="preserve">формулировать и удерживать учебную задачу; планирование –выбирать действия в соответствии с поставленной задачей и условиями ее реализации. Формирование умения понимать причины успеха/неуспеха учебной деятельности и способности конструктивно действовать даже в ситуациях неуспеха; </w:t>
      </w:r>
    </w:p>
    <w:p>
      <w:pPr>
        <w:pStyle w:val="Normal"/>
        <w:spacing w:lineRule="auto" w:line="240" w:before="0" w:after="0"/>
        <w:jc w:val="both"/>
        <w:rPr>
          <w:rFonts w:ascii="Times New Roman" w:hAnsi="Times New Roman"/>
          <w:sz w:val="26"/>
          <w:szCs w:val="26"/>
        </w:rPr>
      </w:pPr>
      <w:r>
        <w:rPr>
          <w:rFonts w:ascii="Times New Roman" w:hAnsi="Times New Roman"/>
          <w:color w:val="000000"/>
          <w:sz w:val="26"/>
          <w:szCs w:val="26"/>
        </w:rPr>
        <w:t>Познавательные: умение оценивать правильность выполнения учебной задачи, собственные возможности её решения. Умение организовывать учебное сотрудничество и совместную деятельность с учителем и сверстниками.</w:t>
      </w:r>
    </w:p>
    <w:p>
      <w:pPr>
        <w:pStyle w:val="Normal"/>
        <w:spacing w:lineRule="auto" w:line="240" w:before="0" w:after="0"/>
        <w:jc w:val="both"/>
        <w:rPr>
          <w:rFonts w:ascii="Times New Roman" w:hAnsi="Times New Roman"/>
          <w:sz w:val="26"/>
          <w:szCs w:val="26"/>
        </w:rPr>
      </w:pPr>
      <w:r>
        <w:rPr>
          <w:rFonts w:ascii="Times New Roman" w:hAnsi="Times New Roman"/>
          <w:color w:val="000000"/>
          <w:sz w:val="26"/>
          <w:szCs w:val="26"/>
        </w:rPr>
        <w:t>Коммуникативные: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владения устной и письменной речью, монологической контекстной речью.</w:t>
      </w:r>
    </w:p>
    <w:p>
      <w:pPr>
        <w:pStyle w:val="Normal"/>
        <w:spacing w:lineRule="auto" w:line="240" w:before="0" w:after="0"/>
        <w:jc w:val="both"/>
        <w:rPr>
          <w:rFonts w:ascii="Times New Roman" w:hAnsi="Times New Roman"/>
          <w:sz w:val="26"/>
          <w:szCs w:val="26"/>
        </w:rPr>
      </w:pPr>
      <w:r>
        <w:rPr>
          <w:rFonts w:ascii="Times New Roman" w:hAnsi="Times New Roman"/>
          <w:b/>
          <w:color w:val="000000"/>
          <w:sz w:val="26"/>
          <w:szCs w:val="26"/>
        </w:rPr>
        <w:t xml:space="preserve">Предметные результаты: </w:t>
      </w:r>
      <w:r>
        <w:rPr>
          <w:rFonts w:ascii="Times New Roman" w:hAnsi="Times New Roman"/>
          <w:color w:val="000000"/>
          <w:sz w:val="26"/>
          <w:szCs w:val="26"/>
        </w:rPr>
        <w:t>овладение основами технических действий, приемами и физическими упражнениями из базовых видов спорта, умение использовать их разнообразных формах игровой и соревновательной деятельности.</w:t>
      </w:r>
    </w:p>
    <w:p>
      <w:pPr>
        <w:pStyle w:val="Normal"/>
        <w:spacing w:lineRule="auto" w:line="240" w:before="0" w:after="0"/>
        <w:jc w:val="both"/>
        <w:rPr>
          <w:color w:val="000000"/>
        </w:rPr>
      </w:pPr>
      <w:r>
        <w:rPr>
          <w:color w:val="000000"/>
        </w:rPr>
      </w:r>
    </w:p>
    <w:p>
      <w:pPr>
        <w:pStyle w:val="Normal"/>
        <w:spacing w:lineRule="auto" w:line="360" w:before="0" w:after="0"/>
        <w:ind w:right="-5" w:hanging="0"/>
        <w:jc w:val="both"/>
        <w:rPr>
          <w:rFonts w:ascii="Times New Roman" w:hAnsi="Times New Roman"/>
          <w:sz w:val="26"/>
          <w:szCs w:val="26"/>
        </w:rPr>
      </w:pPr>
      <w:r>
        <w:rPr>
          <w:rFonts w:ascii="Times New Roman" w:hAnsi="Times New Roman"/>
          <w:b/>
          <w:sz w:val="26"/>
          <w:szCs w:val="26"/>
        </w:rPr>
        <w:t xml:space="preserve">Выпускник научится: </w:t>
      </w:r>
    </w:p>
    <w:p>
      <w:pPr>
        <w:pStyle w:val="Normal"/>
        <w:numPr>
          <w:ilvl w:val="0"/>
          <w:numId w:val="1"/>
        </w:numPr>
        <w:tabs>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pPr>
        <w:pStyle w:val="Normal"/>
        <w:numPr>
          <w:ilvl w:val="0"/>
          <w:numId w:val="1"/>
        </w:numPr>
        <w:tabs>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pPr>
        <w:pStyle w:val="Normal"/>
        <w:numPr>
          <w:ilvl w:val="0"/>
          <w:numId w:val="1"/>
        </w:numPr>
        <w:tabs>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pPr>
        <w:pStyle w:val="Normal"/>
        <w:numPr>
          <w:ilvl w:val="0"/>
          <w:numId w:val="1"/>
        </w:numPr>
        <w:tabs>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pPr>
        <w:pStyle w:val="Normal"/>
        <w:numPr>
          <w:ilvl w:val="0"/>
          <w:numId w:val="1"/>
        </w:numPr>
        <w:tabs>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pPr>
        <w:pStyle w:val="Normal"/>
        <w:numPr>
          <w:ilvl w:val="0"/>
          <w:numId w:val="1"/>
        </w:numPr>
        <w:tabs>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pPr>
        <w:pStyle w:val="Normal"/>
        <w:numPr>
          <w:ilvl w:val="0"/>
          <w:numId w:val="1"/>
        </w:numPr>
        <w:tabs>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pPr>
        <w:pStyle w:val="Normal"/>
        <w:numPr>
          <w:ilvl w:val="0"/>
          <w:numId w:val="1"/>
        </w:numPr>
        <w:tabs>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pPr>
        <w:pStyle w:val="Normal"/>
        <w:numPr>
          <w:ilvl w:val="0"/>
          <w:numId w:val="1"/>
        </w:numPr>
        <w:tabs>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pPr>
        <w:pStyle w:val="Normal"/>
        <w:numPr>
          <w:ilvl w:val="0"/>
          <w:numId w:val="1"/>
        </w:numPr>
        <w:tabs>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pPr>
        <w:pStyle w:val="Normal"/>
        <w:numPr>
          <w:ilvl w:val="0"/>
          <w:numId w:val="1"/>
        </w:numPr>
        <w:tabs>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pPr>
        <w:pStyle w:val="Normal"/>
        <w:numPr>
          <w:ilvl w:val="0"/>
          <w:numId w:val="1"/>
        </w:numPr>
        <w:tabs>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pPr>
        <w:pStyle w:val="Normal"/>
        <w:numPr>
          <w:ilvl w:val="0"/>
          <w:numId w:val="1"/>
        </w:numPr>
        <w:tabs>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выполнять акробатические комбинации из числа хорошо освоенных упражнений;</w:t>
      </w:r>
    </w:p>
    <w:p>
      <w:pPr>
        <w:pStyle w:val="Normal"/>
        <w:numPr>
          <w:ilvl w:val="0"/>
          <w:numId w:val="1"/>
        </w:numPr>
        <w:tabs>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выполнять гимнастические комбинации на спортивных снарядах из числа хорошо освоенных упражнений;</w:t>
      </w:r>
    </w:p>
    <w:p>
      <w:pPr>
        <w:pStyle w:val="Normal"/>
        <w:numPr>
          <w:ilvl w:val="0"/>
          <w:numId w:val="1"/>
        </w:numPr>
        <w:tabs>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выполнять легкоатлетические упражнения в беге и в прыжках (в длину и высоту);</w:t>
      </w:r>
    </w:p>
    <w:p>
      <w:pPr>
        <w:pStyle w:val="Normal"/>
        <w:numPr>
          <w:ilvl w:val="0"/>
          <w:numId w:val="1"/>
        </w:numPr>
        <w:tabs>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выполнять спуски и торможения на лыжах с пологого склона;</w:t>
      </w:r>
    </w:p>
    <w:p>
      <w:pPr>
        <w:pStyle w:val="Normal"/>
        <w:numPr>
          <w:ilvl w:val="0"/>
          <w:numId w:val="1"/>
        </w:numPr>
        <w:tabs>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выполнять основные технические действия и приемы игры в футбол, волейбол, баскетбол в условиях учебной и игровой деятельности;</w:t>
      </w:r>
    </w:p>
    <w:p>
      <w:pPr>
        <w:pStyle w:val="Normal"/>
        <w:numPr>
          <w:ilvl w:val="0"/>
          <w:numId w:val="1"/>
        </w:numPr>
        <w:tabs>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pPr>
        <w:pStyle w:val="Normal"/>
        <w:numPr>
          <w:ilvl w:val="0"/>
          <w:numId w:val="1"/>
        </w:numPr>
        <w:tabs>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выполнять тестовые упражнения для оценки уровня индивидуального развития основных физических качеств.</w:t>
      </w:r>
    </w:p>
    <w:p>
      <w:pPr>
        <w:pStyle w:val="Normal"/>
        <w:spacing w:lineRule="auto" w:line="360" w:before="0" w:after="0"/>
        <w:ind w:right="-5" w:hanging="0"/>
        <w:jc w:val="both"/>
        <w:rPr>
          <w:rFonts w:ascii="Times New Roman" w:hAnsi="Times New Roman"/>
          <w:sz w:val="26"/>
          <w:szCs w:val="26"/>
        </w:rPr>
      </w:pPr>
      <w:r>
        <w:rPr>
          <w:rFonts w:ascii="Times New Roman" w:hAnsi="Times New Roman"/>
          <w:b/>
          <w:sz w:val="26"/>
          <w:szCs w:val="26"/>
        </w:rPr>
        <w:t>Выпускник получит возможность научиться:</w:t>
      </w:r>
    </w:p>
    <w:p>
      <w:pPr>
        <w:pStyle w:val="Normal"/>
        <w:numPr>
          <w:ilvl w:val="0"/>
          <w:numId w:val="2"/>
        </w:numPr>
        <w:tabs>
          <w:tab w:val="clear" w:pos="709"/>
          <w:tab w:val="left" w:pos="993" w:leader="none"/>
        </w:tabs>
        <w:spacing w:lineRule="auto" w:line="360" w:before="0" w:after="0"/>
        <w:ind w:left="0" w:firstLine="709"/>
        <w:contextualSpacing/>
        <w:jc w:val="both"/>
        <w:rPr>
          <w:rFonts w:ascii="Times New Roman" w:hAnsi="Times New Roman"/>
          <w:i/>
          <w:i/>
          <w:sz w:val="26"/>
          <w:szCs w:val="26"/>
        </w:rPr>
      </w:pPr>
      <w:r>
        <w:rPr>
          <w:rFonts w:ascii="Times New Roman" w:hAnsi="Times New Roman"/>
          <w:i/>
          <w:sz w:val="26"/>
          <w:szCs w:val="26"/>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pPr>
        <w:pStyle w:val="Normal"/>
        <w:numPr>
          <w:ilvl w:val="0"/>
          <w:numId w:val="2"/>
        </w:numPr>
        <w:tabs>
          <w:tab w:val="clear" w:pos="709"/>
          <w:tab w:val="left" w:pos="993" w:leader="none"/>
        </w:tabs>
        <w:spacing w:lineRule="auto" w:line="360" w:before="0" w:after="0"/>
        <w:ind w:left="0" w:firstLine="709"/>
        <w:contextualSpacing/>
        <w:jc w:val="both"/>
        <w:rPr>
          <w:rFonts w:ascii="Times New Roman" w:hAnsi="Times New Roman"/>
          <w:i/>
          <w:i/>
          <w:sz w:val="26"/>
          <w:szCs w:val="26"/>
        </w:rPr>
      </w:pPr>
      <w:r>
        <w:rPr>
          <w:rFonts w:ascii="Times New Roman" w:hAnsi="Times New Roman"/>
          <w:i/>
          <w:sz w:val="26"/>
          <w:szCs w:val="26"/>
        </w:rPr>
        <w:t>характеризовать исторические вехи развития отечественного спортивного движения, великих спортсменов, принесших славу российскому спорту;</w:t>
      </w:r>
    </w:p>
    <w:p>
      <w:pPr>
        <w:pStyle w:val="Normal"/>
        <w:numPr>
          <w:ilvl w:val="0"/>
          <w:numId w:val="2"/>
        </w:numPr>
        <w:tabs>
          <w:tab w:val="clear" w:pos="709"/>
          <w:tab w:val="left" w:pos="993" w:leader="none"/>
        </w:tabs>
        <w:spacing w:lineRule="auto" w:line="360" w:before="0" w:after="0"/>
        <w:ind w:left="0" w:firstLine="709"/>
        <w:contextualSpacing/>
        <w:jc w:val="both"/>
        <w:rPr>
          <w:rFonts w:ascii="Times New Roman" w:hAnsi="Times New Roman"/>
          <w:i/>
          <w:i/>
          <w:sz w:val="26"/>
          <w:szCs w:val="26"/>
        </w:rPr>
      </w:pPr>
      <w:r>
        <w:rPr>
          <w:rFonts w:ascii="Times New Roman" w:hAnsi="Times New Roman"/>
          <w:i/>
          <w:sz w:val="26"/>
          <w:szCs w:val="26"/>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pPr>
        <w:pStyle w:val="Normal"/>
        <w:numPr>
          <w:ilvl w:val="0"/>
          <w:numId w:val="2"/>
        </w:numPr>
        <w:tabs>
          <w:tab w:val="clear" w:pos="709"/>
          <w:tab w:val="left" w:pos="993" w:leader="none"/>
        </w:tabs>
        <w:spacing w:lineRule="auto" w:line="360" w:before="0" w:after="0"/>
        <w:ind w:left="0" w:firstLine="709"/>
        <w:contextualSpacing/>
        <w:jc w:val="both"/>
        <w:rPr>
          <w:rFonts w:ascii="Times New Roman" w:hAnsi="Times New Roman"/>
          <w:i/>
          <w:i/>
          <w:sz w:val="26"/>
          <w:szCs w:val="26"/>
        </w:rPr>
      </w:pPr>
      <w:r>
        <w:rPr>
          <w:rFonts w:ascii="Times New Roman" w:hAnsi="Times New Roman"/>
          <w:i/>
          <w:sz w:val="26"/>
          <w:szCs w:val="26"/>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pPr>
        <w:pStyle w:val="Normal"/>
        <w:numPr>
          <w:ilvl w:val="0"/>
          <w:numId w:val="2"/>
        </w:numPr>
        <w:tabs>
          <w:tab w:val="clear" w:pos="709"/>
          <w:tab w:val="left" w:pos="993" w:leader="none"/>
        </w:tabs>
        <w:spacing w:lineRule="auto" w:line="360" w:before="0" w:after="0"/>
        <w:ind w:left="0" w:firstLine="709"/>
        <w:contextualSpacing/>
        <w:jc w:val="both"/>
        <w:rPr>
          <w:rFonts w:ascii="Times New Roman" w:hAnsi="Times New Roman"/>
          <w:i/>
          <w:i/>
          <w:sz w:val="26"/>
          <w:szCs w:val="26"/>
        </w:rPr>
      </w:pPr>
      <w:r>
        <w:rPr>
          <w:rFonts w:ascii="Times New Roman" w:hAnsi="Times New Roman"/>
          <w:i/>
          <w:sz w:val="26"/>
          <w:szCs w:val="26"/>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pPr>
        <w:pStyle w:val="Normal"/>
        <w:numPr>
          <w:ilvl w:val="0"/>
          <w:numId w:val="2"/>
        </w:numPr>
        <w:tabs>
          <w:tab w:val="clear" w:pos="709"/>
          <w:tab w:val="left" w:pos="993" w:leader="none"/>
        </w:tabs>
        <w:spacing w:lineRule="auto" w:line="360" w:before="0" w:after="0"/>
        <w:ind w:left="0" w:firstLine="709"/>
        <w:contextualSpacing/>
        <w:jc w:val="both"/>
        <w:rPr>
          <w:rFonts w:ascii="Times New Roman" w:hAnsi="Times New Roman"/>
          <w:i/>
          <w:i/>
          <w:sz w:val="26"/>
          <w:szCs w:val="26"/>
        </w:rPr>
      </w:pPr>
      <w:r>
        <w:rPr>
          <w:rFonts w:ascii="Times New Roman" w:hAnsi="Times New Roman"/>
          <w:i/>
          <w:sz w:val="26"/>
          <w:szCs w:val="26"/>
        </w:rPr>
        <w:t>проводить восстановительные мероприятия с использованием банных процедур и сеансов оздоровительного массажа;</w:t>
      </w:r>
    </w:p>
    <w:p>
      <w:pPr>
        <w:pStyle w:val="Normal"/>
        <w:numPr>
          <w:ilvl w:val="0"/>
          <w:numId w:val="2"/>
        </w:numPr>
        <w:tabs>
          <w:tab w:val="clear" w:pos="709"/>
          <w:tab w:val="left" w:pos="993" w:leader="none"/>
        </w:tabs>
        <w:spacing w:lineRule="auto" w:line="360" w:before="0" w:after="0"/>
        <w:ind w:left="0" w:firstLine="709"/>
        <w:contextualSpacing/>
        <w:jc w:val="both"/>
        <w:rPr>
          <w:rFonts w:ascii="Times New Roman" w:hAnsi="Times New Roman"/>
          <w:i/>
          <w:i/>
          <w:sz w:val="26"/>
          <w:szCs w:val="26"/>
        </w:rPr>
      </w:pPr>
      <w:r>
        <w:rPr>
          <w:rFonts w:ascii="Times New Roman" w:hAnsi="Times New Roman"/>
          <w:i/>
          <w:sz w:val="26"/>
          <w:szCs w:val="26"/>
        </w:rPr>
        <w:t>выполнять комплексы упражнений лечебной физической культуры с учетом имеющихся индивидуальных отклонений в показателях здоровья;</w:t>
      </w:r>
    </w:p>
    <w:p>
      <w:pPr>
        <w:pStyle w:val="Normal"/>
        <w:numPr>
          <w:ilvl w:val="0"/>
          <w:numId w:val="2"/>
        </w:numPr>
        <w:tabs>
          <w:tab w:val="clear" w:pos="709"/>
          <w:tab w:val="left" w:pos="993" w:leader="none"/>
        </w:tabs>
        <w:spacing w:lineRule="auto" w:line="360" w:before="0" w:after="0"/>
        <w:ind w:left="0" w:firstLine="709"/>
        <w:contextualSpacing/>
        <w:jc w:val="both"/>
        <w:rPr>
          <w:rFonts w:ascii="Times New Roman" w:hAnsi="Times New Roman"/>
          <w:i/>
          <w:i/>
          <w:sz w:val="26"/>
          <w:szCs w:val="26"/>
        </w:rPr>
      </w:pPr>
      <w:r>
        <w:rPr>
          <w:rFonts w:ascii="Times New Roman" w:hAnsi="Times New Roman"/>
          <w:i/>
          <w:sz w:val="26"/>
          <w:szCs w:val="26"/>
        </w:rPr>
        <w:t>преодолевать естественные и искусственные препятствия с помощью разнообразных способов лазания, прыжков и бега;</w:t>
      </w:r>
    </w:p>
    <w:p>
      <w:pPr>
        <w:pStyle w:val="Normal"/>
        <w:numPr>
          <w:ilvl w:val="0"/>
          <w:numId w:val="2"/>
        </w:numPr>
        <w:tabs>
          <w:tab w:val="clear" w:pos="709"/>
          <w:tab w:val="left" w:pos="993" w:leader="none"/>
        </w:tabs>
        <w:spacing w:lineRule="auto" w:line="360" w:before="0" w:after="0"/>
        <w:ind w:left="0" w:firstLine="709"/>
        <w:contextualSpacing/>
        <w:jc w:val="both"/>
        <w:rPr>
          <w:rFonts w:ascii="Times New Roman" w:hAnsi="Times New Roman"/>
          <w:i/>
          <w:i/>
          <w:sz w:val="26"/>
          <w:szCs w:val="26"/>
        </w:rPr>
      </w:pPr>
      <w:r>
        <w:rPr>
          <w:rFonts w:ascii="Times New Roman" w:hAnsi="Times New Roman"/>
          <w:i/>
          <w:sz w:val="26"/>
          <w:szCs w:val="26"/>
        </w:rPr>
        <w:t xml:space="preserve">осуществлять судейство по одному из осваиваемых видов спорта; </w:t>
      </w:r>
    </w:p>
    <w:p>
      <w:pPr>
        <w:pStyle w:val="Normal"/>
        <w:numPr>
          <w:ilvl w:val="0"/>
          <w:numId w:val="2"/>
        </w:numPr>
        <w:tabs>
          <w:tab w:val="clear" w:pos="709"/>
          <w:tab w:val="left" w:pos="993" w:leader="none"/>
        </w:tabs>
        <w:spacing w:lineRule="auto" w:line="360" w:before="0" w:after="0"/>
        <w:ind w:left="0" w:firstLine="709"/>
        <w:contextualSpacing/>
        <w:jc w:val="both"/>
        <w:rPr>
          <w:rFonts w:ascii="Times New Roman" w:hAnsi="Times New Roman"/>
          <w:i/>
          <w:i/>
          <w:sz w:val="26"/>
          <w:szCs w:val="26"/>
        </w:rPr>
      </w:pPr>
      <w:r>
        <w:rPr>
          <w:rFonts w:ascii="Times New Roman" w:hAnsi="Times New Roman"/>
          <w:i/>
          <w:sz w:val="26"/>
          <w:szCs w:val="26"/>
        </w:rPr>
        <w:t>выполнять тестовые нормативы Всероссийского физкультурно-спортивного комплекса «Готов к труду и обороне»;</w:t>
      </w:r>
    </w:p>
    <w:p>
      <w:pPr>
        <w:pStyle w:val="Normal"/>
        <w:numPr>
          <w:ilvl w:val="0"/>
          <w:numId w:val="2"/>
        </w:numPr>
        <w:tabs>
          <w:tab w:val="clear" w:pos="709"/>
          <w:tab w:val="left" w:pos="993" w:leader="none"/>
        </w:tabs>
        <w:spacing w:lineRule="auto" w:line="360" w:before="0" w:after="0"/>
        <w:ind w:left="0" w:firstLine="709"/>
        <w:contextualSpacing/>
        <w:jc w:val="both"/>
        <w:rPr>
          <w:rFonts w:ascii="Times New Roman" w:hAnsi="Times New Roman"/>
          <w:i/>
          <w:i/>
          <w:sz w:val="26"/>
          <w:szCs w:val="26"/>
        </w:rPr>
      </w:pPr>
      <w:r>
        <w:rPr>
          <w:rFonts w:ascii="Times New Roman" w:hAnsi="Times New Roman"/>
          <w:i/>
          <w:sz w:val="26"/>
          <w:szCs w:val="26"/>
        </w:rPr>
        <w:t>выполнять технико-тактические действия национальных видов спорта;</w:t>
      </w:r>
    </w:p>
    <w:p>
      <w:pPr>
        <w:pStyle w:val="Normal"/>
        <w:numPr>
          <w:ilvl w:val="0"/>
          <w:numId w:val="2"/>
        </w:numPr>
        <w:tabs>
          <w:tab w:val="clear" w:pos="709"/>
          <w:tab w:val="left" w:pos="993" w:leader="none"/>
        </w:tabs>
        <w:spacing w:lineRule="auto" w:line="360" w:before="0" w:after="0"/>
        <w:ind w:left="0" w:firstLine="709"/>
        <w:contextualSpacing/>
        <w:jc w:val="both"/>
        <w:rPr>
          <w:rFonts w:ascii="Times New Roman" w:hAnsi="Times New Roman"/>
          <w:i/>
          <w:i/>
          <w:sz w:val="26"/>
          <w:szCs w:val="26"/>
        </w:rPr>
      </w:pPr>
      <w:r>
        <w:rPr>
          <w:rFonts w:ascii="Times New Roman" w:hAnsi="Times New Roman"/>
          <w:i/>
          <w:sz w:val="26"/>
          <w:szCs w:val="26"/>
        </w:rPr>
        <w:t>проплывать учебную дистанцию вольным стилем.</w:t>
      </w:r>
    </w:p>
    <w:p>
      <w:pPr>
        <w:pStyle w:val="Normal"/>
        <w:spacing w:lineRule="auto" w:line="240" w:before="0" w:after="0"/>
        <w:rPr>
          <w:b/>
          <w:b/>
          <w:color w:val="000000"/>
        </w:rPr>
      </w:pPr>
      <w:r>
        <w:rPr>
          <w:b/>
          <w:color w:val="000000"/>
        </w:rPr>
      </w:r>
    </w:p>
    <w:p>
      <w:pPr>
        <w:pStyle w:val="Normal"/>
        <w:widowControl w:val="false"/>
        <w:spacing w:lineRule="auto" w:line="240" w:before="0" w:after="0"/>
        <w:ind w:left="720" w:hanging="0"/>
        <w:jc w:val="left"/>
        <w:rPr/>
      </w:pPr>
      <w:r>
        <w:rPr>
          <w:rFonts w:ascii="Times New Roman" w:hAnsi="Times New Roman"/>
          <w:color w:val="000000" w:themeColor="text1"/>
          <w:sz w:val="26"/>
          <w:szCs w:val="26"/>
        </w:rPr>
        <w:t xml:space="preserve">                                             </w:t>
      </w:r>
      <w:r>
        <w:rPr>
          <w:rFonts w:ascii="Times New Roman" w:hAnsi="Times New Roman"/>
          <w:color w:val="000000" w:themeColor="text1"/>
          <w:sz w:val="26"/>
          <w:szCs w:val="26"/>
        </w:rPr>
        <w:t>2</w:t>
      </w:r>
      <w:r>
        <w:rPr>
          <w:rFonts w:ascii="Times New Roman" w:hAnsi="Times New Roman"/>
          <w:b/>
          <w:color w:val="000000" w:themeColor="text1"/>
          <w:sz w:val="26"/>
          <w:szCs w:val="26"/>
        </w:rPr>
        <w:t>.Содержание учебного предмета «Физическая культура»</w:t>
      </w:r>
    </w:p>
    <w:p>
      <w:pPr>
        <w:pStyle w:val="Normal"/>
        <w:widowControl w:val="false"/>
        <w:spacing w:lineRule="auto" w:line="240" w:before="0" w:after="0"/>
        <w:ind w:left="720" w:hanging="0"/>
        <w:jc w:val="both"/>
        <w:rPr>
          <w:rFonts w:ascii="Times New Roman" w:hAnsi="Times New Roman"/>
          <w:b/>
          <w:b/>
          <w:color w:val="000000" w:themeColor="text1"/>
          <w:sz w:val="26"/>
          <w:szCs w:val="26"/>
        </w:rPr>
      </w:pPr>
      <w:r>
        <w:rPr>
          <w:rFonts w:ascii="Times New Roman" w:hAnsi="Times New Roman"/>
          <w:b/>
          <w:color w:val="000000" w:themeColor="text1"/>
          <w:sz w:val="26"/>
          <w:szCs w:val="26"/>
        </w:rPr>
      </w:r>
    </w:p>
    <w:p>
      <w:pPr>
        <w:pStyle w:val="Normal"/>
        <w:spacing w:lineRule="auto" w:line="240"/>
        <w:rPr>
          <w:rFonts w:ascii="Times New Roman" w:hAnsi="Times New Roman"/>
          <w:b/>
          <w:b/>
          <w:color w:val="000000"/>
          <w:sz w:val="24"/>
          <w:szCs w:val="24"/>
        </w:rPr>
      </w:pPr>
      <w:r>
        <w:rPr>
          <w:rFonts w:ascii="Times New Roman" w:hAnsi="Times New Roman"/>
          <w:b/>
          <w:color w:val="000000"/>
          <w:sz w:val="26"/>
          <w:szCs w:val="26"/>
        </w:rPr>
        <w:t>Физическая культура как область знаний</w:t>
      </w:r>
    </w:p>
    <w:p>
      <w:pPr>
        <w:pStyle w:val="Normal"/>
        <w:spacing w:lineRule="auto" w:line="240"/>
        <w:rPr>
          <w:rFonts w:ascii="Times New Roman" w:hAnsi="Times New Roman"/>
          <w:b/>
          <w:b/>
          <w:color w:val="000000"/>
          <w:sz w:val="24"/>
          <w:szCs w:val="24"/>
        </w:rPr>
      </w:pPr>
      <w:r>
        <w:rPr>
          <w:rFonts w:ascii="Times New Roman" w:hAnsi="Times New Roman"/>
          <w:b/>
          <w:color w:val="000000"/>
          <w:sz w:val="26"/>
          <w:szCs w:val="26"/>
        </w:rPr>
        <w:t>История и современное развитие физической культуры</w:t>
      </w:r>
    </w:p>
    <w:p>
      <w:pPr>
        <w:pStyle w:val="Normal"/>
        <w:spacing w:lineRule="auto" w:line="240"/>
        <w:rPr>
          <w:rFonts w:ascii="Times New Roman" w:hAnsi="Times New Roman"/>
          <w:color w:val="000000"/>
          <w:sz w:val="24"/>
          <w:szCs w:val="24"/>
        </w:rPr>
      </w:pPr>
      <w:r>
        <w:rPr>
          <w:rFonts w:ascii="Times New Roman" w:hAnsi="Times New Roman"/>
          <w:color w:val="000000"/>
          <w:sz w:val="26"/>
          <w:szCs w:val="26"/>
        </w:rPr>
        <w:t xml:space="preserve"> </w:t>
      </w:r>
      <w:r>
        <w:rPr>
          <w:rFonts w:ascii="Times New Roman" w:hAnsi="Times New Roman"/>
          <w:color w:val="000000"/>
          <w:sz w:val="26"/>
          <w:szCs w:val="26"/>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pPr>
        <w:pStyle w:val="Normal"/>
        <w:spacing w:lineRule="auto" w:line="240"/>
        <w:rPr>
          <w:rFonts w:ascii="Times New Roman" w:hAnsi="Times New Roman"/>
          <w:b/>
          <w:b/>
          <w:color w:val="000000"/>
          <w:sz w:val="24"/>
          <w:szCs w:val="24"/>
        </w:rPr>
      </w:pPr>
      <w:r>
        <w:rPr>
          <w:rFonts w:ascii="Times New Roman" w:hAnsi="Times New Roman"/>
          <w:b/>
          <w:color w:val="000000"/>
          <w:sz w:val="26"/>
          <w:szCs w:val="26"/>
        </w:rPr>
        <w:t xml:space="preserve"> </w:t>
      </w:r>
      <w:r>
        <w:rPr>
          <w:rFonts w:ascii="Times New Roman" w:hAnsi="Times New Roman"/>
          <w:b/>
          <w:color w:val="000000"/>
          <w:sz w:val="26"/>
          <w:szCs w:val="26"/>
        </w:rPr>
        <w:t>Современное представление о физической культуре (основные понятия)</w:t>
      </w:r>
    </w:p>
    <w:p>
      <w:pPr>
        <w:pStyle w:val="Normal"/>
        <w:spacing w:lineRule="auto" w:line="240"/>
        <w:rPr>
          <w:rFonts w:ascii="Times New Roman" w:hAnsi="Times New Roman"/>
          <w:color w:val="000000"/>
          <w:sz w:val="24"/>
          <w:szCs w:val="24"/>
        </w:rPr>
      </w:pPr>
      <w:r>
        <w:rPr>
          <w:rFonts w:ascii="Times New Roman" w:hAnsi="Times New Roman"/>
          <w:b/>
          <w:color w:val="000000"/>
          <w:sz w:val="26"/>
          <w:szCs w:val="26"/>
        </w:rPr>
        <w:t xml:space="preserve"> </w:t>
      </w:r>
      <w:r>
        <w:rPr>
          <w:rFonts w:ascii="Times New Roman" w:hAnsi="Times New Roman"/>
          <w:color w:val="000000"/>
          <w:sz w:val="26"/>
          <w:szCs w:val="26"/>
        </w:rPr>
        <w:t xml:space="preserve">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 </w:t>
      </w:r>
    </w:p>
    <w:p>
      <w:pPr>
        <w:pStyle w:val="Normal"/>
        <w:spacing w:lineRule="auto" w:line="240"/>
        <w:rPr>
          <w:rFonts w:ascii="Times New Roman" w:hAnsi="Times New Roman"/>
          <w:b/>
          <w:b/>
          <w:color w:val="000000"/>
          <w:sz w:val="24"/>
          <w:szCs w:val="24"/>
        </w:rPr>
      </w:pPr>
      <w:r>
        <w:rPr>
          <w:rFonts w:ascii="Times New Roman" w:hAnsi="Times New Roman"/>
          <w:b/>
          <w:color w:val="000000"/>
          <w:sz w:val="26"/>
          <w:szCs w:val="26"/>
        </w:rPr>
        <w:t xml:space="preserve">Физическая культура человека </w:t>
      </w:r>
    </w:p>
    <w:p>
      <w:pPr>
        <w:pStyle w:val="Normal"/>
        <w:spacing w:lineRule="auto" w:line="240"/>
        <w:rPr>
          <w:rFonts w:ascii="Times New Roman" w:hAnsi="Times New Roman"/>
          <w:color w:val="000000"/>
          <w:sz w:val="24"/>
          <w:szCs w:val="24"/>
        </w:rPr>
      </w:pPr>
      <w:r>
        <w:rPr>
          <w:rFonts w:ascii="Times New Roman" w:hAnsi="Times New Roman"/>
          <w:color w:val="000000"/>
          <w:sz w:val="26"/>
          <w:szCs w:val="26"/>
        </w:rPr>
        <w:t>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w:t>
      </w:r>
    </w:p>
    <w:p>
      <w:pPr>
        <w:pStyle w:val="Normal"/>
        <w:spacing w:lineRule="auto" w:line="240"/>
        <w:rPr>
          <w:rFonts w:ascii="Times New Roman" w:hAnsi="Times New Roman"/>
          <w:b/>
          <w:b/>
          <w:color w:val="000000"/>
          <w:sz w:val="24"/>
          <w:szCs w:val="24"/>
        </w:rPr>
      </w:pPr>
      <w:r>
        <w:rPr>
          <w:rFonts w:ascii="Times New Roman" w:hAnsi="Times New Roman"/>
          <w:b/>
          <w:color w:val="000000"/>
          <w:sz w:val="26"/>
          <w:szCs w:val="26"/>
        </w:rPr>
        <w:t xml:space="preserve"> </w:t>
      </w:r>
      <w:r>
        <w:rPr>
          <w:rFonts w:ascii="Times New Roman" w:hAnsi="Times New Roman"/>
          <w:b/>
          <w:color w:val="000000"/>
          <w:sz w:val="26"/>
          <w:szCs w:val="26"/>
        </w:rPr>
        <w:t xml:space="preserve">Способы двигательной (физкультурной) деятельности </w:t>
      </w:r>
    </w:p>
    <w:p>
      <w:pPr>
        <w:pStyle w:val="Normal"/>
        <w:spacing w:lineRule="auto" w:line="240"/>
        <w:rPr>
          <w:rFonts w:ascii="Times New Roman" w:hAnsi="Times New Roman"/>
          <w:b/>
          <w:b/>
          <w:color w:val="000000"/>
          <w:sz w:val="24"/>
          <w:szCs w:val="24"/>
        </w:rPr>
      </w:pPr>
      <w:r>
        <w:rPr>
          <w:rFonts w:ascii="Times New Roman" w:hAnsi="Times New Roman"/>
          <w:b/>
          <w:color w:val="000000"/>
          <w:sz w:val="26"/>
          <w:szCs w:val="26"/>
        </w:rPr>
        <w:t xml:space="preserve">Организация и проведение самостоятельных занятий физической культурой </w:t>
      </w:r>
    </w:p>
    <w:p>
      <w:pPr>
        <w:pStyle w:val="Normal"/>
        <w:spacing w:lineRule="auto" w:line="240"/>
        <w:rPr>
          <w:rFonts w:ascii="Times New Roman" w:hAnsi="Times New Roman"/>
          <w:b/>
          <w:b/>
          <w:color w:val="000000"/>
          <w:sz w:val="24"/>
          <w:szCs w:val="24"/>
        </w:rPr>
      </w:pPr>
      <w:r>
        <w:rPr>
          <w:rFonts w:ascii="Times New Roman" w:hAnsi="Times New Roman"/>
          <w:b/>
          <w:color w:val="000000"/>
          <w:sz w:val="26"/>
          <w:szCs w:val="26"/>
        </w:rPr>
        <w:t xml:space="preserve">- </w:t>
      </w:r>
      <w:r>
        <w:rPr>
          <w:rFonts w:ascii="Times New Roman" w:hAnsi="Times New Roman"/>
          <w:color w:val="000000"/>
          <w:sz w:val="26"/>
          <w:szCs w:val="26"/>
        </w:rPr>
        <w:t>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w:t>
      </w:r>
      <w:r>
        <w:rPr>
          <w:rFonts w:ascii="Times New Roman" w:hAnsi="Times New Roman"/>
          <w:b/>
          <w:color w:val="000000"/>
          <w:sz w:val="26"/>
          <w:szCs w:val="26"/>
        </w:rPr>
        <w:t xml:space="preserve"> </w:t>
      </w:r>
    </w:p>
    <w:p>
      <w:pPr>
        <w:pStyle w:val="Normal"/>
        <w:spacing w:lineRule="auto" w:line="240"/>
        <w:rPr>
          <w:rFonts w:ascii="Times New Roman" w:hAnsi="Times New Roman"/>
          <w:b/>
          <w:b/>
          <w:color w:val="000000"/>
          <w:sz w:val="24"/>
          <w:szCs w:val="24"/>
        </w:rPr>
      </w:pPr>
      <w:r>
        <w:rPr>
          <w:rFonts w:ascii="Times New Roman" w:hAnsi="Times New Roman"/>
          <w:b/>
          <w:color w:val="000000"/>
          <w:sz w:val="26"/>
          <w:szCs w:val="26"/>
        </w:rPr>
        <w:t xml:space="preserve"> </w:t>
      </w:r>
      <w:r>
        <w:rPr>
          <w:rFonts w:ascii="Times New Roman" w:hAnsi="Times New Roman"/>
          <w:b/>
          <w:color w:val="000000"/>
          <w:sz w:val="26"/>
          <w:szCs w:val="26"/>
        </w:rPr>
        <w:t xml:space="preserve">Оценка эффективности занятий физической культурой  </w:t>
      </w:r>
    </w:p>
    <w:p>
      <w:pPr>
        <w:pStyle w:val="Normal"/>
        <w:spacing w:lineRule="auto" w:line="240"/>
        <w:rPr>
          <w:rFonts w:ascii="Times New Roman" w:hAnsi="Times New Roman"/>
          <w:color w:val="000000"/>
          <w:sz w:val="24"/>
          <w:szCs w:val="24"/>
        </w:rPr>
      </w:pPr>
      <w:r>
        <w:rPr>
          <w:rFonts w:ascii="Times New Roman" w:hAnsi="Times New Roman"/>
          <w:color w:val="000000"/>
          <w:sz w:val="26"/>
          <w:szCs w:val="26"/>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pPr>
        <w:pStyle w:val="Normal"/>
        <w:spacing w:lineRule="auto" w:line="240"/>
        <w:rPr>
          <w:rFonts w:ascii="Times New Roman" w:hAnsi="Times New Roman"/>
          <w:b/>
          <w:b/>
          <w:color w:val="000000"/>
          <w:sz w:val="24"/>
          <w:szCs w:val="24"/>
        </w:rPr>
      </w:pPr>
      <w:r>
        <w:rPr>
          <w:rFonts w:ascii="Times New Roman" w:hAnsi="Times New Roman"/>
          <w:b/>
          <w:color w:val="000000"/>
          <w:sz w:val="26"/>
          <w:szCs w:val="26"/>
        </w:rPr>
        <w:t xml:space="preserve">Физическое совершенствование Физкультурно-оздоровительная деятельность </w:t>
      </w:r>
    </w:p>
    <w:p>
      <w:pPr>
        <w:pStyle w:val="Normal"/>
        <w:spacing w:lineRule="auto" w:line="240"/>
        <w:rPr>
          <w:rFonts w:ascii="Times New Roman" w:hAnsi="Times New Roman"/>
          <w:color w:val="000000"/>
          <w:sz w:val="24"/>
          <w:szCs w:val="24"/>
        </w:rPr>
      </w:pPr>
      <w:r>
        <w:rPr>
          <w:rFonts w:ascii="Times New Roman" w:hAnsi="Times New Roman"/>
          <w:color w:val="000000"/>
          <w:sz w:val="26"/>
          <w:szCs w:val="26"/>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 </w:t>
      </w:r>
    </w:p>
    <w:p>
      <w:pPr>
        <w:pStyle w:val="Normal"/>
        <w:spacing w:lineRule="auto" w:line="240"/>
        <w:rPr>
          <w:rFonts w:ascii="Times New Roman" w:hAnsi="Times New Roman"/>
          <w:b/>
          <w:b/>
          <w:color w:val="000000"/>
          <w:sz w:val="24"/>
          <w:szCs w:val="24"/>
        </w:rPr>
      </w:pPr>
      <w:r>
        <w:rPr>
          <w:rFonts w:ascii="Times New Roman" w:hAnsi="Times New Roman"/>
          <w:b/>
          <w:color w:val="000000"/>
          <w:sz w:val="26"/>
          <w:szCs w:val="26"/>
        </w:rPr>
        <w:t>Спортивно-оздоровительная деятельность</w:t>
      </w:r>
    </w:p>
    <w:p>
      <w:pPr>
        <w:pStyle w:val="Normal"/>
        <w:spacing w:lineRule="auto" w:line="240"/>
        <w:rPr>
          <w:rFonts w:ascii="Times New Roman" w:hAnsi="Times New Roman"/>
          <w:color w:val="000000"/>
          <w:sz w:val="24"/>
          <w:szCs w:val="24"/>
        </w:rPr>
      </w:pPr>
      <w:r>
        <w:rPr>
          <w:rFonts w:ascii="Times New Roman" w:hAnsi="Times New Roman"/>
          <w:b/>
          <w:color w:val="000000"/>
          <w:sz w:val="26"/>
          <w:szCs w:val="26"/>
        </w:rPr>
        <w:t xml:space="preserve"> </w:t>
      </w:r>
      <w:r>
        <w:rPr>
          <w:rFonts w:ascii="Times New Roman" w:hAnsi="Times New Roman"/>
          <w:color w:val="000000"/>
          <w:sz w:val="26"/>
          <w:szCs w:val="26"/>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волейбол, баскетбол. Правила спортивных игр. Игры по правилам. Национальные виды спорта: технико тактические действия и правила. Лыжные гонки: передвижение на лыжах разными способами. Подъемы, спуски, повороты, торможения. </w:t>
      </w:r>
    </w:p>
    <w:p>
      <w:pPr>
        <w:pStyle w:val="Normal"/>
        <w:spacing w:lineRule="auto" w:line="240"/>
        <w:rPr/>
      </w:pPr>
      <w:r>
        <w:rPr>
          <w:rFonts w:ascii="Times New Roman" w:hAnsi="Times New Roman"/>
          <w:b/>
          <w:color w:val="000000"/>
          <w:sz w:val="26"/>
          <w:szCs w:val="26"/>
        </w:rPr>
        <w:t xml:space="preserve">Прикладно-ориентированная физкультурная деятельность </w:t>
      </w:r>
      <w:r>
        <w:rPr>
          <w:rFonts w:ascii="Times New Roman" w:hAnsi="Times New Roman"/>
          <w:color w:val="000000"/>
          <w:sz w:val="26"/>
          <w:szCs w:val="26"/>
        </w:rPr>
        <w:t xml:space="preserve">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 </w:t>
      </w:r>
    </w:p>
    <w:p>
      <w:pPr>
        <w:pStyle w:val="Normal"/>
        <w:widowControl/>
        <w:suppressAutoHyphens w:val="true"/>
        <w:spacing w:before="28" w:after="28"/>
        <w:ind w:left="0" w:right="0" w:hanging="0"/>
        <w:jc w:val="center"/>
        <w:rPr/>
      </w:pPr>
      <w:r>
        <w:rPr>
          <w:rFonts w:eastAsia="SimSun" w:cs="Times New Roman" w:ascii="Times New Roman" w:hAnsi="Times New Roman"/>
          <w:b/>
          <w:bCs/>
          <w:i w:val="false"/>
          <w:iCs w:val="false"/>
          <w:kern w:val="2"/>
          <w:sz w:val="26"/>
          <w:szCs w:val="26"/>
          <w:u w:val="none"/>
          <w:lang w:val="ru-RU" w:eastAsia="zh-CN" w:bidi="hi-IN"/>
        </w:rPr>
        <w:t>3.Тематическое планирование с указанием количества часов, отводимых на освоение каждой темы</w:t>
      </w:r>
    </w:p>
    <w:tbl>
      <w:tblPr>
        <w:tblW w:w="14616" w:type="dxa"/>
        <w:jc w:val="left"/>
        <w:tblInd w:w="0" w:type="dxa"/>
        <w:tblCellMar>
          <w:top w:w="55" w:type="dxa"/>
          <w:left w:w="55" w:type="dxa"/>
          <w:bottom w:w="55" w:type="dxa"/>
          <w:right w:w="55" w:type="dxa"/>
        </w:tblCellMar>
      </w:tblPr>
      <w:tblGrid>
        <w:gridCol w:w="1123"/>
        <w:gridCol w:w="2564"/>
        <w:gridCol w:w="785"/>
        <w:gridCol w:w="10143"/>
      </w:tblGrid>
      <w:tr>
        <w:trPr/>
        <w:tc>
          <w:tcPr>
            <w:tcW w:w="1123" w:type="dxa"/>
            <w:tcBorders>
              <w:top w:val="single" w:sz="4" w:space="0" w:color="000000"/>
              <w:left w:val="single" w:sz="4" w:space="0" w:color="000000"/>
              <w:bottom w:val="single" w:sz="4" w:space="0" w:color="000000"/>
            </w:tcBorders>
            <w:shd w:fill="auto" w:val="clear"/>
          </w:tcPr>
          <w:p>
            <w:pPr>
              <w:pStyle w:val="Normal"/>
              <w:snapToGrid w:val="false"/>
              <w:spacing w:before="0" w:after="200"/>
              <w:jc w:val="center"/>
              <w:rPr/>
            </w:pPr>
            <w:r>
              <w:rPr>
                <w:rStyle w:val="Dash0410005f0431005f0437005f0430005f0446005f0020005f0441005f043f005f0438005f0441005f043a005f0430005f005fchar1char1"/>
                <w:rFonts w:cs="Times New Roman" w:ascii="Times New Roman" w:hAnsi="Times New Roman"/>
                <w:b/>
                <w:sz w:val="26"/>
                <w:szCs w:val="26"/>
              </w:rPr>
              <w:t>№</w:t>
            </w:r>
          </w:p>
        </w:tc>
        <w:tc>
          <w:tcPr>
            <w:tcW w:w="2564" w:type="dxa"/>
            <w:tcBorders>
              <w:top w:val="single" w:sz="4" w:space="0" w:color="000000"/>
              <w:left w:val="single" w:sz="4" w:space="0" w:color="000000"/>
              <w:bottom w:val="single" w:sz="4" w:space="0" w:color="000000"/>
            </w:tcBorders>
            <w:shd w:fill="auto" w:val="clear"/>
          </w:tcPr>
          <w:p>
            <w:pPr>
              <w:pStyle w:val="Normal"/>
              <w:snapToGrid w:val="false"/>
              <w:spacing w:before="0" w:after="200"/>
              <w:jc w:val="center"/>
              <w:rPr/>
            </w:pPr>
            <w:r>
              <w:rPr>
                <w:rStyle w:val="Dash0410005f0431005f0437005f0430005f0446005f0020005f0441005f043f005f0438005f0441005f043a005f0430005f005fchar1char1"/>
                <w:rFonts w:cs="Times New Roman" w:ascii="Times New Roman" w:hAnsi="Times New Roman"/>
                <w:b/>
                <w:sz w:val="26"/>
                <w:szCs w:val="26"/>
              </w:rPr>
              <w:t>Раздел</w:t>
            </w:r>
          </w:p>
        </w:tc>
        <w:tc>
          <w:tcPr>
            <w:tcW w:w="785" w:type="dxa"/>
            <w:tcBorders>
              <w:top w:val="single" w:sz="4" w:space="0" w:color="000000"/>
              <w:left w:val="single" w:sz="4" w:space="0" w:color="000000"/>
              <w:bottom w:val="single" w:sz="4" w:space="0" w:color="000000"/>
            </w:tcBorders>
            <w:shd w:fill="auto" w:val="clear"/>
          </w:tcPr>
          <w:p>
            <w:pPr>
              <w:pStyle w:val="Normal"/>
              <w:snapToGrid w:val="false"/>
              <w:spacing w:before="0" w:after="200"/>
              <w:jc w:val="center"/>
              <w:rPr/>
            </w:pPr>
            <w:r>
              <w:rPr>
                <w:rStyle w:val="Dash0410005f0431005f0437005f0430005f0446005f0020005f0441005f043f005f0438005f0441005f043a005f0430005f005fchar1char1"/>
                <w:rFonts w:cs="Times New Roman" w:ascii="Times New Roman" w:hAnsi="Times New Roman"/>
                <w:b/>
                <w:sz w:val="26"/>
                <w:szCs w:val="26"/>
              </w:rPr>
              <w:t>Количество часов</w:t>
            </w:r>
          </w:p>
        </w:tc>
        <w:tc>
          <w:tcPr>
            <w:tcW w:w="1014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jc w:val="center"/>
              <w:rPr/>
            </w:pPr>
            <w:r>
              <w:rPr>
                <w:rStyle w:val="Dash0410005f0431005f0437005f0430005f0446005f0020005f0441005f043f005f0438005f0441005f043a005f0430005f005fchar1char1"/>
                <w:rFonts w:cs="Times New Roman" w:ascii="Times New Roman" w:hAnsi="Times New Roman"/>
                <w:b/>
                <w:sz w:val="26"/>
                <w:szCs w:val="26"/>
              </w:rPr>
              <w:t>Тема урока</w:t>
            </w:r>
          </w:p>
        </w:tc>
      </w:tr>
      <w:tr>
        <w:trPr/>
        <w:tc>
          <w:tcPr>
            <w:tcW w:w="1123" w:type="dxa"/>
            <w:tcBorders>
              <w:top w:val="single" w:sz="4" w:space="0" w:color="000000"/>
              <w:left w:val="single" w:sz="4" w:space="0" w:color="000000"/>
              <w:bottom w:val="single" w:sz="4" w:space="0" w:color="000000"/>
            </w:tcBorders>
            <w:shd w:fill="auto" w:val="clear"/>
          </w:tcPr>
          <w:p>
            <w:pPr>
              <w:pStyle w:val="Normal"/>
              <w:spacing w:before="0" w:after="200"/>
              <w:rPr>
                <w:rFonts w:ascii="Times New Roman" w:hAnsi="Times New Roman" w:cs="Times New Roman"/>
                <w:sz w:val="26"/>
                <w:szCs w:val="26"/>
              </w:rPr>
            </w:pPr>
            <w:r>
              <w:rPr>
                <w:rFonts w:cs="Times New Roman" w:ascii="Times New Roman" w:hAnsi="Times New Roman"/>
                <w:sz w:val="26"/>
                <w:szCs w:val="26"/>
              </w:rPr>
              <w:t>1</w:t>
            </w:r>
          </w:p>
        </w:tc>
        <w:tc>
          <w:tcPr>
            <w:tcW w:w="2564" w:type="dxa"/>
            <w:tcBorders>
              <w:top w:val="single" w:sz="4" w:space="0" w:color="000000"/>
              <w:left w:val="single" w:sz="4" w:space="0" w:color="000000"/>
              <w:bottom w:val="single" w:sz="4" w:space="0" w:color="000000"/>
            </w:tcBorders>
            <w:shd w:fill="auto" w:val="clear"/>
          </w:tcPr>
          <w:p>
            <w:pPr>
              <w:pStyle w:val="Normal"/>
              <w:spacing w:lineRule="auto" w:line="240" w:before="0" w:after="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lang w:val="ru-RU"/>
              </w:rPr>
            </w:pP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lang w:val="ru-RU"/>
              </w:rPr>
              <w:t>Легкая атлетика</w:t>
            </w:r>
          </w:p>
        </w:tc>
        <w:tc>
          <w:tcPr>
            <w:tcW w:w="785" w:type="dxa"/>
            <w:tcBorders>
              <w:top w:val="single" w:sz="4" w:space="0" w:color="000000"/>
              <w:left w:val="single" w:sz="4" w:space="0" w:color="000000"/>
              <w:bottom w:val="single" w:sz="4" w:space="0" w:color="000000"/>
            </w:tcBorders>
            <w:shd w:fill="auto" w:val="clear"/>
          </w:tcPr>
          <w:p>
            <w:pPr>
              <w:pStyle w:val="Style24"/>
              <w:spacing w:before="0" w:after="20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1</w:t>
            </w:r>
          </w:p>
        </w:tc>
        <w:tc>
          <w:tcPr>
            <w:tcW w:w="1014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Инструктаж по О.Т. И П.Б. по легкой атлетике. История легкой атлетики. - 1 ч.</w:t>
            </w:r>
          </w:p>
        </w:tc>
      </w:tr>
      <w:tr>
        <w:trPr/>
        <w:tc>
          <w:tcPr>
            <w:tcW w:w="1123" w:type="dxa"/>
            <w:tcBorders>
              <w:top w:val="single" w:sz="4" w:space="0" w:color="000000"/>
              <w:left w:val="single" w:sz="4" w:space="0" w:color="000000"/>
              <w:bottom w:val="single" w:sz="4" w:space="0" w:color="000000"/>
            </w:tcBorders>
            <w:shd w:fill="auto" w:val="clear"/>
          </w:tcPr>
          <w:p>
            <w:pPr>
              <w:pStyle w:val="Normal"/>
              <w:spacing w:before="0" w:after="200"/>
              <w:rPr>
                <w:rFonts w:ascii="Times New Roman" w:hAnsi="Times New Roman" w:cs="Times New Roman"/>
                <w:sz w:val="26"/>
                <w:szCs w:val="26"/>
              </w:rPr>
            </w:pPr>
            <w:r>
              <w:rPr>
                <w:rFonts w:cs="Times New Roman" w:ascii="Times New Roman" w:hAnsi="Times New Roman"/>
                <w:sz w:val="26"/>
                <w:szCs w:val="26"/>
              </w:rPr>
              <w:t>2</w:t>
            </w:r>
          </w:p>
        </w:tc>
        <w:tc>
          <w:tcPr>
            <w:tcW w:w="2564" w:type="dxa"/>
            <w:tcBorders>
              <w:top w:val="single" w:sz="4" w:space="0" w:color="000000"/>
              <w:left w:val="single" w:sz="4" w:space="0" w:color="000000"/>
              <w:bottom w:val="single" w:sz="4" w:space="0" w:color="000000"/>
            </w:tcBorders>
            <w:shd w:fill="auto" w:val="clear"/>
          </w:tcPr>
          <w:p>
            <w:pPr>
              <w:pStyle w:val="Normal"/>
              <w:spacing w:lineRule="auto" w:line="240" w:before="0" w:after="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Знания о физической культуре</w:t>
            </w:r>
          </w:p>
        </w:tc>
        <w:tc>
          <w:tcPr>
            <w:tcW w:w="785" w:type="dxa"/>
            <w:tcBorders>
              <w:top w:val="single" w:sz="4" w:space="0" w:color="000000"/>
              <w:left w:val="single" w:sz="4" w:space="0" w:color="000000"/>
              <w:bottom w:val="single" w:sz="4" w:space="0" w:color="000000"/>
            </w:tcBorders>
            <w:shd w:fill="auto" w:val="clear"/>
          </w:tcPr>
          <w:p>
            <w:pPr>
              <w:pStyle w:val="Style24"/>
              <w:spacing w:before="0" w:after="20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1</w:t>
            </w:r>
          </w:p>
        </w:tc>
        <w:tc>
          <w:tcPr>
            <w:tcW w:w="1014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Физкультура и спорт в Российской Федерации на современном этапе  - 1 ч.</w:t>
            </w:r>
          </w:p>
        </w:tc>
      </w:tr>
      <w:tr>
        <w:trPr/>
        <w:tc>
          <w:tcPr>
            <w:tcW w:w="1123" w:type="dxa"/>
            <w:tcBorders>
              <w:top w:val="single" w:sz="4" w:space="0" w:color="000000"/>
              <w:left w:val="single" w:sz="4" w:space="0" w:color="000000"/>
              <w:bottom w:val="single" w:sz="4" w:space="0" w:color="000000"/>
            </w:tcBorders>
            <w:shd w:fill="auto" w:val="clear"/>
          </w:tcPr>
          <w:p>
            <w:pPr>
              <w:pStyle w:val="Normal"/>
              <w:spacing w:before="0" w:after="200"/>
              <w:rPr>
                <w:rFonts w:ascii="Times New Roman" w:hAnsi="Times New Roman" w:cs="Times New Roman"/>
                <w:sz w:val="26"/>
                <w:szCs w:val="26"/>
              </w:rPr>
            </w:pPr>
            <w:r>
              <w:rPr>
                <w:rFonts w:cs="Times New Roman" w:ascii="Times New Roman" w:hAnsi="Times New Roman"/>
                <w:sz w:val="26"/>
                <w:szCs w:val="26"/>
              </w:rPr>
              <w:t>3</w:t>
            </w:r>
          </w:p>
        </w:tc>
        <w:tc>
          <w:tcPr>
            <w:tcW w:w="2564" w:type="dxa"/>
            <w:tcBorders>
              <w:top w:val="single" w:sz="4" w:space="0" w:color="000000"/>
              <w:left w:val="single" w:sz="4" w:space="0" w:color="000000"/>
              <w:bottom w:val="single" w:sz="4" w:space="0" w:color="000000"/>
            </w:tcBorders>
            <w:shd w:fill="auto" w:val="clear"/>
          </w:tcPr>
          <w:p>
            <w:pPr>
              <w:pStyle w:val="Normal"/>
              <w:spacing w:lineRule="auto" w:line="240" w:before="0" w:after="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Легкая атлетика</w:t>
            </w:r>
          </w:p>
        </w:tc>
        <w:tc>
          <w:tcPr>
            <w:tcW w:w="785" w:type="dxa"/>
            <w:tcBorders>
              <w:top w:val="single" w:sz="4" w:space="0" w:color="000000"/>
              <w:left w:val="single" w:sz="4" w:space="0" w:color="000000"/>
              <w:bottom w:val="single" w:sz="4" w:space="0" w:color="000000"/>
            </w:tcBorders>
            <w:shd w:fill="auto" w:val="clear"/>
          </w:tcPr>
          <w:p>
            <w:pPr>
              <w:pStyle w:val="Style24"/>
              <w:spacing w:before="0" w:after="20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6</w:t>
            </w:r>
          </w:p>
        </w:tc>
        <w:tc>
          <w:tcPr>
            <w:tcW w:w="1014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техники спринтерского бега. Низкий старт до 30м,60м,70м.</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техники спринтерского бега, бег на 60м тестирование</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техники длительного бега, бег в равномерном темпе до 20мин</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 xml:space="preserve">Освоение техники прыжка в длину с разбега с 11-13шагов. </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техники метания малого мяча в горизонтальную и вертикальную цель с расстояния 12-14м.</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p>
            <w:pPr>
              <w:pStyle w:val="Normal"/>
              <w:snapToGrid w:val="false"/>
              <w:spacing w:before="0" w:after="20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техники метания малого мяча на дальность</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tc>
      </w:tr>
      <w:tr>
        <w:trPr/>
        <w:tc>
          <w:tcPr>
            <w:tcW w:w="1123" w:type="dxa"/>
            <w:tcBorders>
              <w:top w:val="single" w:sz="4" w:space="0" w:color="000000"/>
              <w:left w:val="single" w:sz="4" w:space="0" w:color="000000"/>
              <w:bottom w:val="single" w:sz="4" w:space="0" w:color="000000"/>
            </w:tcBorders>
            <w:shd w:fill="auto" w:val="clear"/>
          </w:tcPr>
          <w:p>
            <w:pPr>
              <w:pStyle w:val="Normal"/>
              <w:spacing w:before="0" w:after="200"/>
              <w:rPr>
                <w:rFonts w:ascii="Times New Roman" w:hAnsi="Times New Roman" w:cs="Times New Roman"/>
                <w:sz w:val="26"/>
                <w:szCs w:val="26"/>
              </w:rPr>
            </w:pPr>
            <w:r>
              <w:rPr>
                <w:rFonts w:cs="Times New Roman" w:ascii="Times New Roman" w:hAnsi="Times New Roman"/>
                <w:sz w:val="26"/>
                <w:szCs w:val="26"/>
              </w:rPr>
              <w:t>4</w:t>
            </w:r>
          </w:p>
        </w:tc>
        <w:tc>
          <w:tcPr>
            <w:tcW w:w="2564" w:type="dxa"/>
            <w:tcBorders>
              <w:top w:val="single" w:sz="4" w:space="0" w:color="000000"/>
              <w:left w:val="single" w:sz="4" w:space="0" w:color="000000"/>
              <w:bottom w:val="single" w:sz="4" w:space="0" w:color="000000"/>
            </w:tcBorders>
            <w:shd w:fill="auto" w:val="clear"/>
          </w:tcPr>
          <w:p>
            <w:pPr>
              <w:pStyle w:val="Normal"/>
              <w:spacing w:lineRule="auto" w:line="240" w:before="0" w:after="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Знания о физической культуре</w:t>
            </w:r>
          </w:p>
        </w:tc>
        <w:tc>
          <w:tcPr>
            <w:tcW w:w="785" w:type="dxa"/>
            <w:tcBorders>
              <w:top w:val="single" w:sz="4" w:space="0" w:color="000000"/>
              <w:left w:val="single" w:sz="4" w:space="0" w:color="000000"/>
              <w:bottom w:val="single" w:sz="4" w:space="0" w:color="000000"/>
            </w:tcBorders>
            <w:shd w:fill="auto" w:val="clear"/>
          </w:tcPr>
          <w:p>
            <w:pPr>
              <w:pStyle w:val="Style24"/>
              <w:spacing w:before="0" w:after="20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1</w:t>
            </w:r>
          </w:p>
        </w:tc>
        <w:tc>
          <w:tcPr>
            <w:tcW w:w="1014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Измерение резервов организма и состояния здоровья с помощью функциональных проб - 1 ч.</w:t>
            </w:r>
          </w:p>
        </w:tc>
      </w:tr>
      <w:tr>
        <w:trPr/>
        <w:tc>
          <w:tcPr>
            <w:tcW w:w="1123" w:type="dxa"/>
            <w:tcBorders>
              <w:top w:val="single" w:sz="4" w:space="0" w:color="000000"/>
              <w:left w:val="single" w:sz="4" w:space="0" w:color="000000"/>
              <w:bottom w:val="single" w:sz="4" w:space="0" w:color="000000"/>
            </w:tcBorders>
            <w:shd w:fill="auto" w:val="clear"/>
          </w:tcPr>
          <w:p>
            <w:pPr>
              <w:pStyle w:val="Normal"/>
              <w:spacing w:before="0" w:after="200"/>
              <w:rPr>
                <w:rFonts w:ascii="Times New Roman" w:hAnsi="Times New Roman" w:cs="Times New Roman"/>
                <w:sz w:val="26"/>
                <w:szCs w:val="26"/>
              </w:rPr>
            </w:pPr>
            <w:r>
              <w:rPr>
                <w:rFonts w:cs="Times New Roman" w:ascii="Times New Roman" w:hAnsi="Times New Roman"/>
                <w:sz w:val="26"/>
                <w:szCs w:val="26"/>
              </w:rPr>
              <w:t>5</w:t>
            </w:r>
          </w:p>
        </w:tc>
        <w:tc>
          <w:tcPr>
            <w:tcW w:w="2564" w:type="dxa"/>
            <w:tcBorders>
              <w:top w:val="single" w:sz="4" w:space="0" w:color="000000"/>
              <w:left w:val="single" w:sz="4" w:space="0" w:color="000000"/>
              <w:bottom w:val="single" w:sz="4" w:space="0" w:color="000000"/>
            </w:tcBorders>
            <w:shd w:fill="auto" w:val="clear"/>
          </w:tcPr>
          <w:p>
            <w:pPr>
              <w:pStyle w:val="Normal"/>
              <w:spacing w:lineRule="auto" w:line="240" w:before="0" w:after="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Спортивные игры: Волейбол</w:t>
            </w:r>
          </w:p>
        </w:tc>
        <w:tc>
          <w:tcPr>
            <w:tcW w:w="785" w:type="dxa"/>
            <w:tcBorders>
              <w:top w:val="single" w:sz="4" w:space="0" w:color="000000"/>
              <w:left w:val="single" w:sz="4" w:space="0" w:color="000000"/>
              <w:bottom w:val="single" w:sz="4" w:space="0" w:color="000000"/>
            </w:tcBorders>
            <w:shd w:fill="auto" w:val="clear"/>
          </w:tcPr>
          <w:p>
            <w:pPr>
              <w:pStyle w:val="Style24"/>
              <w:spacing w:before="0" w:after="20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7</w:t>
            </w:r>
          </w:p>
        </w:tc>
        <w:tc>
          <w:tcPr>
            <w:tcW w:w="10143" w:type="dxa"/>
            <w:tcBorders>
              <w:top w:val="single" w:sz="4" w:space="0" w:color="000000"/>
              <w:left w:val="single" w:sz="4" w:space="0" w:color="000000"/>
              <w:bottom w:val="single" w:sz="4" w:space="0" w:color="000000"/>
              <w:right w:val="single" w:sz="4" w:space="0" w:color="000000"/>
            </w:tcBorders>
            <w:shd w:fill="auto" w:val="clear"/>
          </w:tcPr>
          <w:p>
            <w:pPr>
              <w:pStyle w:val="Style24"/>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Инструктаж по О.Т. И П.Б. по волейболу. Судейство игры.</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p>
            <w:pPr>
              <w:pStyle w:val="Style24"/>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Совершенствование техники передвижений, остановок, поворотов и стоек.</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p>
            <w:pPr>
              <w:pStyle w:val="Style24"/>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 xml:space="preserve">Освоение техники приема и передач мяча. Передача мяча сверху двумя руками на месте и после перемещения вперед. </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p>
            <w:pPr>
              <w:pStyle w:val="Style24"/>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Игра по упрощенным правилам волейбола.</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p>
            <w:pPr>
              <w:pStyle w:val="Style24"/>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техники нижней прямой подачи. Нижняя прямая подача мяча. Прием подачи. Контрольная работа по разделу легкая атлетика, волейбол.</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p>
            <w:pPr>
              <w:pStyle w:val="Style24"/>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техники прямого нападающего удара</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p>
            <w:pPr>
              <w:pStyle w:val="Style24"/>
              <w:spacing w:before="0" w:after="20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тактики игры. Тактика свободного нападения.</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tc>
      </w:tr>
      <w:tr>
        <w:trPr/>
        <w:tc>
          <w:tcPr>
            <w:tcW w:w="1123" w:type="dxa"/>
            <w:tcBorders>
              <w:top w:val="single" w:sz="4" w:space="0" w:color="000000"/>
              <w:left w:val="single" w:sz="4" w:space="0" w:color="000000"/>
              <w:bottom w:val="single" w:sz="4" w:space="0" w:color="000000"/>
            </w:tcBorders>
            <w:shd w:fill="auto" w:val="clear"/>
          </w:tcPr>
          <w:p>
            <w:pPr>
              <w:pStyle w:val="Normal"/>
              <w:spacing w:before="0" w:after="200"/>
              <w:rPr>
                <w:rFonts w:ascii="Times New Roman" w:hAnsi="Times New Roman" w:cs="Times New Roman"/>
                <w:sz w:val="26"/>
                <w:szCs w:val="26"/>
              </w:rPr>
            </w:pPr>
            <w:r>
              <w:rPr>
                <w:rFonts w:cs="Times New Roman" w:ascii="Times New Roman" w:hAnsi="Times New Roman"/>
                <w:sz w:val="26"/>
                <w:szCs w:val="26"/>
              </w:rPr>
              <w:t>6</w:t>
            </w:r>
          </w:p>
        </w:tc>
        <w:tc>
          <w:tcPr>
            <w:tcW w:w="2564" w:type="dxa"/>
            <w:tcBorders>
              <w:top w:val="single" w:sz="4" w:space="0" w:color="000000"/>
              <w:left w:val="single" w:sz="4" w:space="0" w:color="000000"/>
              <w:bottom w:val="single" w:sz="4" w:space="0" w:color="000000"/>
            </w:tcBorders>
            <w:shd w:fill="auto" w:val="clear"/>
          </w:tcPr>
          <w:p>
            <w:pPr>
              <w:pStyle w:val="Normal"/>
              <w:spacing w:lineRule="auto" w:line="240" w:before="0" w:after="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xml:space="preserve">Гимнастика с элементами акробатики </w:t>
            </w:r>
          </w:p>
        </w:tc>
        <w:tc>
          <w:tcPr>
            <w:tcW w:w="785" w:type="dxa"/>
            <w:tcBorders>
              <w:top w:val="single" w:sz="4" w:space="0" w:color="000000"/>
              <w:left w:val="single" w:sz="4" w:space="0" w:color="000000"/>
              <w:bottom w:val="single" w:sz="4" w:space="0" w:color="000000"/>
            </w:tcBorders>
            <w:shd w:fill="auto" w:val="clear"/>
          </w:tcPr>
          <w:p>
            <w:pPr>
              <w:pStyle w:val="Style24"/>
              <w:spacing w:before="0" w:after="20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12</w:t>
            </w:r>
          </w:p>
        </w:tc>
        <w:tc>
          <w:tcPr>
            <w:tcW w:w="1014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Инструктаж по О.Т. И П.Б. по гимнастике. Страховка и помощь во время занятий.</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строевых упражнений. Команда "Прямо!", повороты в движении направо, налево.</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общеразвивающих упражнений без предметов на месте и в движении.</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Совершенствование двигательных способностей с помощью гантелей (3-5кг), эспандеров.</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техники висов и упоров.</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техники акробатической комбинации: М.: кувырок назад в упор стоя ноги врозь и назад; длинный кувырок; стойка на голове и руках. Дев.: "Мост" и поворот в упор стоя на одном колене; кувырки вперед и назад.</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техники акробатической комбинации: М.: кувырок назад в упор стоя ноги врозь и назад; длинный кувырок; стойка на голове и руках. Дев.: "Мост" и поворот в упор стоя на одном колене; кувырки вперед и назад.</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Совершенствование координационных способностей.</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Совершенствование силовых способностей и силовой выносливости.</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Совершенствование скоростно -силовых способностей.</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Совершенствование двигательных способностей, развитие гибкости.</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p>
            <w:pPr>
              <w:pStyle w:val="Normal"/>
              <w:snapToGrid w:val="false"/>
              <w:spacing w:before="0" w:after="20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Развитие гибкости, координации движений. Контрольная работа по разделу гимнастика.</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tc>
      </w:tr>
      <w:tr>
        <w:trPr/>
        <w:tc>
          <w:tcPr>
            <w:tcW w:w="1123" w:type="dxa"/>
            <w:tcBorders>
              <w:top w:val="single" w:sz="4" w:space="0" w:color="000000"/>
              <w:left w:val="single" w:sz="4" w:space="0" w:color="000000"/>
              <w:bottom w:val="single" w:sz="4" w:space="0" w:color="000000"/>
            </w:tcBorders>
            <w:shd w:fill="auto" w:val="clear"/>
          </w:tcPr>
          <w:p>
            <w:pPr>
              <w:pStyle w:val="Normal"/>
              <w:spacing w:before="0" w:after="200"/>
              <w:rPr>
                <w:rFonts w:ascii="Times New Roman" w:hAnsi="Times New Roman" w:cs="Times New Roman"/>
                <w:sz w:val="26"/>
                <w:szCs w:val="26"/>
              </w:rPr>
            </w:pPr>
            <w:r>
              <w:rPr>
                <w:rFonts w:cs="Times New Roman" w:ascii="Times New Roman" w:hAnsi="Times New Roman"/>
                <w:sz w:val="26"/>
                <w:szCs w:val="26"/>
              </w:rPr>
              <w:t>7</w:t>
            </w:r>
          </w:p>
        </w:tc>
        <w:tc>
          <w:tcPr>
            <w:tcW w:w="2564" w:type="dxa"/>
            <w:tcBorders>
              <w:top w:val="single" w:sz="4" w:space="0" w:color="000000"/>
              <w:left w:val="single" w:sz="4" w:space="0" w:color="000000"/>
              <w:bottom w:val="single" w:sz="4" w:space="0" w:color="000000"/>
            </w:tcBorders>
            <w:shd w:fill="auto" w:val="clear"/>
          </w:tcPr>
          <w:p>
            <w:pPr>
              <w:pStyle w:val="Normal"/>
              <w:spacing w:lineRule="auto" w:line="240" w:before="240" w:after="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Способы (двигательной) физкультурной деятельности</w:t>
            </w:r>
          </w:p>
        </w:tc>
        <w:tc>
          <w:tcPr>
            <w:tcW w:w="785" w:type="dxa"/>
            <w:tcBorders>
              <w:top w:val="single" w:sz="4" w:space="0" w:color="000000"/>
              <w:left w:val="single" w:sz="4" w:space="0" w:color="000000"/>
              <w:bottom w:val="single" w:sz="4" w:space="0" w:color="000000"/>
            </w:tcBorders>
            <w:shd w:fill="auto" w:val="clear"/>
          </w:tcPr>
          <w:p>
            <w:pPr>
              <w:pStyle w:val="Style24"/>
              <w:spacing w:before="0" w:after="20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1</w:t>
            </w:r>
          </w:p>
        </w:tc>
        <w:tc>
          <w:tcPr>
            <w:tcW w:w="1014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Влияние физических упражнений на основные системы организма - 1 ч.</w:t>
            </w:r>
          </w:p>
        </w:tc>
      </w:tr>
      <w:tr>
        <w:trPr/>
        <w:tc>
          <w:tcPr>
            <w:tcW w:w="1123" w:type="dxa"/>
            <w:tcBorders>
              <w:top w:val="single" w:sz="4" w:space="0" w:color="000000"/>
              <w:left w:val="single" w:sz="4" w:space="0" w:color="000000"/>
              <w:bottom w:val="single" w:sz="4" w:space="0" w:color="000000"/>
            </w:tcBorders>
            <w:shd w:fill="auto" w:val="clear"/>
          </w:tcPr>
          <w:p>
            <w:pPr>
              <w:pStyle w:val="Normal"/>
              <w:spacing w:before="0" w:after="200"/>
              <w:rPr>
                <w:rFonts w:ascii="Times New Roman" w:hAnsi="Times New Roman" w:cs="Times New Roman"/>
                <w:sz w:val="26"/>
                <w:szCs w:val="26"/>
              </w:rPr>
            </w:pPr>
            <w:r>
              <w:rPr>
                <w:rFonts w:cs="Times New Roman" w:ascii="Times New Roman" w:hAnsi="Times New Roman"/>
                <w:sz w:val="26"/>
                <w:szCs w:val="26"/>
              </w:rPr>
              <w:t>8</w:t>
            </w:r>
          </w:p>
        </w:tc>
        <w:tc>
          <w:tcPr>
            <w:tcW w:w="2564" w:type="dxa"/>
            <w:tcBorders>
              <w:top w:val="single" w:sz="4" w:space="0" w:color="000000"/>
              <w:left w:val="single" w:sz="4" w:space="0" w:color="000000"/>
              <w:bottom w:val="single" w:sz="4" w:space="0" w:color="000000"/>
            </w:tcBorders>
            <w:shd w:fill="auto" w:val="clear"/>
          </w:tcPr>
          <w:p>
            <w:pPr>
              <w:pStyle w:val="Normal"/>
              <w:spacing w:lineRule="auto" w:line="240" w:before="0" w:after="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xml:space="preserve">Лыжная подготовка </w:t>
            </w:r>
          </w:p>
        </w:tc>
        <w:tc>
          <w:tcPr>
            <w:tcW w:w="785" w:type="dxa"/>
            <w:tcBorders>
              <w:top w:val="single" w:sz="4" w:space="0" w:color="000000"/>
              <w:left w:val="single" w:sz="4" w:space="0" w:color="000000"/>
              <w:bottom w:val="single" w:sz="4" w:space="0" w:color="000000"/>
            </w:tcBorders>
            <w:shd w:fill="auto" w:val="clear"/>
          </w:tcPr>
          <w:p>
            <w:pPr>
              <w:pStyle w:val="Style24"/>
              <w:spacing w:before="0" w:after="20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19</w:t>
            </w:r>
          </w:p>
        </w:tc>
        <w:tc>
          <w:tcPr>
            <w:tcW w:w="1014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Инструктаж по О.Т. И П.Б. по лыжной подготовке. История лыжного спорта.</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техники попеременно - двухшажного хода</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Одновременно одношажный ход.</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- 2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техники конькового хода.</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- 4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техники перехода схода на ход.</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техники торможения и поворотом плугом.</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Игры "Биатлон, "Как по часам"</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Игры "Гонки с выбыванием"</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Игры "Биатлон», «Контрольный тест по разделу лыжная подготовка.</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техники попеременно - одношажного хода</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- 3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техники торможения плугом</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p>
            <w:pPr>
              <w:pStyle w:val="Normal"/>
              <w:snapToGrid w:val="false"/>
              <w:spacing w:before="0" w:after="20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Передвижения на лыжах до 4.5км</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- 2 ч.</w:t>
            </w:r>
          </w:p>
        </w:tc>
      </w:tr>
      <w:tr>
        <w:trPr/>
        <w:tc>
          <w:tcPr>
            <w:tcW w:w="1123" w:type="dxa"/>
            <w:tcBorders>
              <w:top w:val="single" w:sz="4" w:space="0" w:color="000000"/>
              <w:left w:val="single" w:sz="4" w:space="0" w:color="000000"/>
              <w:bottom w:val="single" w:sz="4" w:space="0" w:color="000000"/>
            </w:tcBorders>
            <w:shd w:fill="auto" w:val="clear"/>
          </w:tcPr>
          <w:p>
            <w:pPr>
              <w:pStyle w:val="Normal"/>
              <w:spacing w:before="0" w:after="200"/>
              <w:rPr>
                <w:rFonts w:ascii="Times New Roman" w:hAnsi="Times New Roman" w:cs="Times New Roman"/>
                <w:sz w:val="26"/>
                <w:szCs w:val="26"/>
              </w:rPr>
            </w:pPr>
            <w:r>
              <w:rPr>
                <w:rFonts w:cs="Times New Roman" w:ascii="Times New Roman" w:hAnsi="Times New Roman"/>
                <w:sz w:val="26"/>
                <w:szCs w:val="26"/>
              </w:rPr>
              <w:t>9</w:t>
            </w:r>
          </w:p>
        </w:tc>
        <w:tc>
          <w:tcPr>
            <w:tcW w:w="2564" w:type="dxa"/>
            <w:tcBorders>
              <w:top w:val="single" w:sz="4" w:space="0" w:color="000000"/>
              <w:left w:val="single" w:sz="4" w:space="0" w:color="000000"/>
              <w:bottom w:val="single" w:sz="4" w:space="0" w:color="000000"/>
            </w:tcBorders>
            <w:shd w:fill="auto" w:val="clear"/>
          </w:tcPr>
          <w:p>
            <w:pPr>
              <w:pStyle w:val="Normal"/>
              <w:spacing w:lineRule="auto" w:line="240" w:before="0" w:after="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Спортивные игры: баскетбол</w:t>
            </w:r>
          </w:p>
        </w:tc>
        <w:tc>
          <w:tcPr>
            <w:tcW w:w="785" w:type="dxa"/>
            <w:tcBorders>
              <w:top w:val="single" w:sz="4" w:space="0" w:color="000000"/>
              <w:left w:val="single" w:sz="4" w:space="0" w:color="000000"/>
              <w:bottom w:val="single" w:sz="4" w:space="0" w:color="000000"/>
            </w:tcBorders>
            <w:shd w:fill="auto" w:val="clear"/>
          </w:tcPr>
          <w:p>
            <w:pPr>
              <w:pStyle w:val="Style24"/>
              <w:spacing w:before="0" w:after="20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11</w:t>
            </w:r>
          </w:p>
        </w:tc>
        <w:tc>
          <w:tcPr>
            <w:tcW w:w="1014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Инструктаж по О.Т. И Т.Б. по баскетболу. Правила игры, судейство.</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техники передвижений, остановок, поворотов и стоек.</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техники ловли и передач мяча</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техники ведения мяча</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 xml:space="preserve">Освоение техники бросков мяча. </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индивидуальной техники защиты. Вырывание и выбивания мяча</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 xml:space="preserve">Освоение индивидуальной техники защиты. </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тактики игры. Позиционное нападение и личная защита в игровых взаимодействиях 2:2,3:3,4:4;5:5 на одну корзину.</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Игра по упрощенным правилам баскетбола.</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p>
            <w:pPr>
              <w:pStyle w:val="Normal"/>
              <w:snapToGrid w:val="false"/>
              <w:spacing w:before="0" w:after="20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техники игры. Игра по упрощенным правилам мини - баскетбола</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- 2 ч.</w:t>
            </w:r>
          </w:p>
        </w:tc>
      </w:tr>
      <w:tr>
        <w:trPr/>
        <w:tc>
          <w:tcPr>
            <w:tcW w:w="1123" w:type="dxa"/>
            <w:tcBorders>
              <w:top w:val="single" w:sz="4" w:space="0" w:color="000000"/>
              <w:left w:val="single" w:sz="4" w:space="0" w:color="000000"/>
              <w:bottom w:val="single" w:sz="4" w:space="0" w:color="000000"/>
            </w:tcBorders>
            <w:shd w:fill="auto" w:val="clear"/>
          </w:tcPr>
          <w:p>
            <w:pPr>
              <w:pStyle w:val="Normal"/>
              <w:spacing w:before="0" w:after="200"/>
              <w:rPr>
                <w:rFonts w:ascii="Times New Roman" w:hAnsi="Times New Roman" w:cs="Times New Roman"/>
                <w:sz w:val="26"/>
                <w:szCs w:val="26"/>
              </w:rPr>
            </w:pPr>
            <w:r>
              <w:rPr>
                <w:rFonts w:cs="Times New Roman" w:ascii="Times New Roman" w:hAnsi="Times New Roman"/>
                <w:sz w:val="26"/>
                <w:szCs w:val="26"/>
              </w:rPr>
              <w:t>10</w:t>
            </w:r>
          </w:p>
        </w:tc>
        <w:tc>
          <w:tcPr>
            <w:tcW w:w="2564" w:type="dxa"/>
            <w:tcBorders>
              <w:top w:val="single" w:sz="4" w:space="0" w:color="000000"/>
              <w:left w:val="single" w:sz="4" w:space="0" w:color="000000"/>
              <w:bottom w:val="single" w:sz="4" w:space="0" w:color="000000"/>
            </w:tcBorders>
            <w:shd w:fill="auto" w:val="clear"/>
          </w:tcPr>
          <w:p>
            <w:pPr>
              <w:pStyle w:val="Normal"/>
              <w:spacing w:lineRule="auto" w:line="240" w:before="0" w:after="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Знания о физической культуре</w:t>
            </w:r>
          </w:p>
        </w:tc>
        <w:tc>
          <w:tcPr>
            <w:tcW w:w="785" w:type="dxa"/>
            <w:tcBorders>
              <w:top w:val="single" w:sz="4" w:space="0" w:color="000000"/>
              <w:left w:val="single" w:sz="4" w:space="0" w:color="000000"/>
              <w:bottom w:val="single" w:sz="4" w:space="0" w:color="000000"/>
            </w:tcBorders>
            <w:shd w:fill="auto" w:val="clear"/>
          </w:tcPr>
          <w:p>
            <w:pPr>
              <w:pStyle w:val="Style24"/>
              <w:spacing w:before="0" w:after="20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2</w:t>
            </w:r>
          </w:p>
        </w:tc>
        <w:tc>
          <w:tcPr>
            <w:tcW w:w="1014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Психологические особенности возрастного развития.</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p>
            <w:pPr>
              <w:pStyle w:val="Normal"/>
              <w:snapToGrid w:val="false"/>
              <w:spacing w:before="0" w:after="20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Здоровье и здоровый образ жизни. Слагаемые здорового образа жизни.</w:t>
            </w:r>
            <w:bookmarkStart w:id="0" w:name="__DdeLink__4820_2804561107"/>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bookmarkEnd w:id="0"/>
          </w:p>
        </w:tc>
      </w:tr>
      <w:tr>
        <w:trPr/>
        <w:tc>
          <w:tcPr>
            <w:tcW w:w="1123" w:type="dxa"/>
            <w:tcBorders>
              <w:top w:val="single" w:sz="4" w:space="0" w:color="000000"/>
              <w:left w:val="single" w:sz="4" w:space="0" w:color="000000"/>
              <w:bottom w:val="single" w:sz="4" w:space="0" w:color="000000"/>
            </w:tcBorders>
            <w:shd w:fill="auto" w:val="clear"/>
          </w:tcPr>
          <w:p>
            <w:pPr>
              <w:pStyle w:val="Normal"/>
              <w:spacing w:before="0" w:after="200"/>
              <w:rPr>
                <w:rFonts w:ascii="Times New Roman" w:hAnsi="Times New Roman" w:cs="Times New Roman"/>
                <w:sz w:val="26"/>
                <w:szCs w:val="26"/>
              </w:rPr>
            </w:pPr>
            <w:r>
              <w:rPr>
                <w:rFonts w:cs="Times New Roman" w:ascii="Times New Roman" w:hAnsi="Times New Roman"/>
                <w:sz w:val="26"/>
                <w:szCs w:val="26"/>
              </w:rPr>
              <w:t>11</w:t>
            </w:r>
          </w:p>
        </w:tc>
        <w:tc>
          <w:tcPr>
            <w:tcW w:w="2564" w:type="dxa"/>
            <w:tcBorders>
              <w:top w:val="single" w:sz="4" w:space="0" w:color="000000"/>
              <w:left w:val="single" w:sz="4" w:space="0" w:color="000000"/>
              <w:bottom w:val="single" w:sz="4" w:space="0" w:color="000000"/>
            </w:tcBorders>
            <w:shd w:fill="auto" w:val="clear"/>
          </w:tcPr>
          <w:p>
            <w:pPr>
              <w:pStyle w:val="Normal"/>
              <w:spacing w:lineRule="auto" w:line="240" w:before="0" w:after="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Легкая атлетика</w:t>
            </w:r>
          </w:p>
        </w:tc>
        <w:tc>
          <w:tcPr>
            <w:tcW w:w="785" w:type="dxa"/>
            <w:tcBorders>
              <w:top w:val="single" w:sz="4" w:space="0" w:color="000000"/>
              <w:left w:val="single" w:sz="4" w:space="0" w:color="000000"/>
              <w:bottom w:val="single" w:sz="4" w:space="0" w:color="000000"/>
            </w:tcBorders>
            <w:shd w:fill="auto" w:val="clear"/>
          </w:tcPr>
          <w:p>
            <w:pPr>
              <w:pStyle w:val="Style24"/>
              <w:spacing w:before="0" w:after="20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7</w:t>
            </w:r>
          </w:p>
        </w:tc>
        <w:tc>
          <w:tcPr>
            <w:tcW w:w="1014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Инструктаж по О.Т. И Т.Б. по легкой атлетике.</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техники спринтерского бега. Низкий старт до 30м,60м,70м.</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техники бега на 1000м. тестирование.</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 xml:space="preserve">Освоение техники прыжка в высоту с разбега. </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техники метания на дальность.</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Развитие скоростно-силовых способностей.  Всевозможные прыжки и многоскоки.</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Развитие координационных способностей. Варианты челночного бега, бег с изменением направления, скорости.</w:t>
            </w: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 - 1 ч.</w:t>
            </w:r>
          </w:p>
          <w:p>
            <w:pPr>
              <w:pStyle w:val="Normal"/>
              <w:snapToGrid w:val="false"/>
              <w:spacing w:before="0" w:after="20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r>
          </w:p>
        </w:tc>
      </w:tr>
      <w:tr>
        <w:trPr/>
        <w:tc>
          <w:tcPr>
            <w:tcW w:w="1123" w:type="dxa"/>
            <w:tcBorders>
              <w:top w:val="single" w:sz="4" w:space="0" w:color="000000"/>
              <w:left w:val="single" w:sz="4" w:space="0" w:color="000000"/>
              <w:bottom w:val="single" w:sz="4" w:space="0" w:color="000000"/>
            </w:tcBorders>
            <w:shd w:fill="auto" w:val="clear"/>
          </w:tcPr>
          <w:p>
            <w:pPr>
              <w:pStyle w:val="Normal"/>
              <w:snapToGrid w:val="false"/>
              <w:spacing w:before="0" w:after="200"/>
              <w:rPr>
                <w:rFonts w:ascii="Times New Roman" w:hAnsi="Times New Roman" w:cs="Times New Roman"/>
                <w:sz w:val="26"/>
                <w:szCs w:val="26"/>
              </w:rPr>
            </w:pPr>
            <w:r>
              <w:rPr>
                <w:rFonts w:cs="Times New Roman" w:ascii="Times New Roman" w:hAnsi="Times New Roman"/>
                <w:sz w:val="26"/>
                <w:szCs w:val="26"/>
              </w:rPr>
            </w:r>
          </w:p>
        </w:tc>
        <w:tc>
          <w:tcPr>
            <w:tcW w:w="2564" w:type="dxa"/>
            <w:tcBorders>
              <w:top w:val="single" w:sz="4" w:space="0" w:color="000000"/>
              <w:left w:val="single" w:sz="4" w:space="0" w:color="000000"/>
              <w:bottom w:val="single" w:sz="4" w:space="0" w:color="000000"/>
            </w:tcBorders>
            <w:shd w:fill="auto" w:val="clear"/>
          </w:tcPr>
          <w:p>
            <w:pPr>
              <w:pStyle w:val="Normal"/>
              <w:spacing w:before="0" w:after="200"/>
              <w:rPr>
                <w:rFonts w:ascii="Times New Roman" w:hAnsi="Times New Roman" w:cs="Times New Roman"/>
                <w:b/>
                <w:b/>
                <w:bCs/>
                <w:sz w:val="26"/>
                <w:szCs w:val="26"/>
              </w:rPr>
            </w:pPr>
            <w:r>
              <w:rPr>
                <w:rFonts w:cs="Times New Roman" w:ascii="Times New Roman" w:hAnsi="Times New Roman"/>
                <w:b/>
                <w:bCs/>
                <w:sz w:val="26"/>
                <w:szCs w:val="26"/>
              </w:rPr>
              <w:t>Общее количество часов</w:t>
            </w:r>
          </w:p>
        </w:tc>
        <w:tc>
          <w:tcPr>
            <w:tcW w:w="785" w:type="dxa"/>
            <w:tcBorders>
              <w:top w:val="single" w:sz="4" w:space="0" w:color="000000"/>
              <w:left w:val="single" w:sz="4" w:space="0" w:color="000000"/>
              <w:bottom w:val="single" w:sz="4" w:space="0" w:color="000000"/>
            </w:tcBorders>
            <w:shd w:fill="auto" w:val="clear"/>
          </w:tcPr>
          <w:p>
            <w:pPr>
              <w:pStyle w:val="Normal"/>
              <w:spacing w:before="0" w:after="200"/>
              <w:jc w:val="center"/>
              <w:rPr>
                <w:rFonts w:ascii="Times New Roman" w:hAnsi="Times New Roman" w:cs="Times New Roman"/>
                <w:b/>
                <w:b/>
                <w:bCs/>
                <w:sz w:val="26"/>
                <w:szCs w:val="26"/>
              </w:rPr>
            </w:pPr>
            <w:r>
              <w:rPr>
                <w:rFonts w:cs="Times New Roman" w:ascii="Times New Roman" w:hAnsi="Times New Roman"/>
                <w:b/>
                <w:bCs/>
                <w:sz w:val="26"/>
                <w:szCs w:val="26"/>
              </w:rPr>
              <w:t>68</w:t>
            </w:r>
          </w:p>
        </w:tc>
        <w:tc>
          <w:tcPr>
            <w:tcW w:w="10143" w:type="dxa"/>
            <w:tcBorders>
              <w:top w:val="single" w:sz="4" w:space="0" w:color="000000"/>
              <w:left w:val="single" w:sz="4" w:space="0" w:color="000000"/>
              <w:bottom w:val="single" w:sz="4" w:space="0" w:color="000000"/>
              <w:right w:val="single" w:sz="4" w:space="0" w:color="000000"/>
            </w:tcBorders>
            <w:shd w:fill="auto" w:val="clear"/>
          </w:tcPr>
          <w:p>
            <w:pPr>
              <w:pStyle w:val="Style24"/>
              <w:snapToGrid w:val="false"/>
              <w:spacing w:before="0" w:after="20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r>
          </w:p>
        </w:tc>
      </w:tr>
    </w:tbl>
    <w:p>
      <w:pPr>
        <w:pStyle w:val="Normal"/>
        <w:widowControl/>
        <w:suppressAutoHyphens w:val="true"/>
        <w:spacing w:lineRule="atLeast" w:line="227" w:before="28" w:after="28"/>
        <w:ind w:left="0" w:right="0" w:hanging="0"/>
        <w:jc w:val="center"/>
        <w:rPr>
          <w:rFonts w:ascii="Times New Roman" w:hAnsi="Times New Roman" w:eastAsia="Times New Roman"/>
          <w:b/>
          <w:b/>
          <w:color w:val="000000" w:themeColor="text1"/>
          <w:sz w:val="26"/>
          <w:szCs w:val="26"/>
          <w:lang w:eastAsia="ru-RU"/>
        </w:rPr>
      </w:pPr>
      <w:r>
        <w:rPr>
          <w:rFonts w:eastAsia="Times New Roman" w:ascii="Times New Roman" w:hAnsi="Times New Roman"/>
          <w:b/>
          <w:color w:val="000000" w:themeColor="text1"/>
          <w:sz w:val="26"/>
          <w:szCs w:val="26"/>
          <w:lang w:eastAsia="ru-RU"/>
        </w:rPr>
      </w:r>
    </w:p>
    <w:p>
      <w:pPr>
        <w:pStyle w:val="Normal"/>
        <w:spacing w:lineRule="auto" w:line="240" w:beforeAutospacing="1" w:after="0"/>
        <w:contextualSpacing/>
        <w:jc w:val="both"/>
        <w:rPr>
          <w:rFonts w:ascii="Times New Roman" w:hAnsi="Times New Roman" w:eastAsia="Times New Roman"/>
          <w:b/>
          <w:b/>
          <w:color w:val="000000" w:themeColor="text1"/>
          <w:sz w:val="26"/>
          <w:szCs w:val="26"/>
          <w:lang w:eastAsia="ru-RU"/>
        </w:rPr>
      </w:pPr>
      <w:r>
        <w:rPr>
          <w:rFonts w:eastAsia="Times New Roman" w:ascii="Times New Roman" w:hAnsi="Times New Roman"/>
          <w:b/>
          <w:color w:val="000000" w:themeColor="text1"/>
          <w:sz w:val="26"/>
          <w:szCs w:val="26"/>
          <w:lang w:eastAsia="ru-RU"/>
        </w:rPr>
      </w:r>
    </w:p>
    <w:p>
      <w:pPr>
        <w:pStyle w:val="Normal"/>
        <w:spacing w:lineRule="auto" w:line="240" w:beforeAutospacing="1" w:after="0"/>
        <w:contextualSpacing/>
        <w:jc w:val="both"/>
        <w:rPr>
          <w:rFonts w:ascii="Times New Roman" w:hAnsi="Times New Roman" w:eastAsia="Times New Roman"/>
          <w:b/>
          <w:b/>
          <w:color w:val="000000" w:themeColor="text1"/>
          <w:sz w:val="26"/>
          <w:szCs w:val="26"/>
          <w:lang w:eastAsia="ru-RU"/>
        </w:rPr>
      </w:pPr>
      <w:r>
        <w:rPr>
          <w:rFonts w:eastAsia="Times New Roman" w:ascii="Times New Roman" w:hAnsi="Times New Roman"/>
          <w:b/>
          <w:color w:val="000000" w:themeColor="text1"/>
          <w:sz w:val="26"/>
          <w:szCs w:val="26"/>
          <w:lang w:eastAsia="ru-RU"/>
        </w:rPr>
      </w:r>
    </w:p>
    <w:p>
      <w:pPr>
        <w:pStyle w:val="Normal"/>
        <w:spacing w:lineRule="auto" w:line="240" w:before="0" w:after="0"/>
        <w:rPr>
          <w:rFonts w:ascii="Times New Roman" w:hAnsi="Times New Roman" w:eastAsia="Times New Roman"/>
          <w:color w:val="000000" w:themeColor="text1"/>
          <w:sz w:val="26"/>
          <w:szCs w:val="26"/>
          <w:lang w:eastAsia="ru-RU"/>
        </w:rPr>
      </w:pPr>
      <w:r>
        <w:rPr>
          <w:rFonts w:eastAsia="Times New Roman" w:ascii="Times New Roman" w:hAnsi="Times New Roman"/>
          <w:color w:val="000000" w:themeColor="text1"/>
          <w:sz w:val="26"/>
          <w:szCs w:val="26"/>
          <w:lang w:eastAsia="ru-RU"/>
        </w:rPr>
      </w:r>
    </w:p>
    <w:p>
      <w:pPr>
        <w:pStyle w:val="Normal"/>
        <w:spacing w:lineRule="auto" w:line="240" w:before="0" w:after="0"/>
        <w:rPr>
          <w:rFonts w:ascii="Times New Roman" w:hAnsi="Times New Roman" w:eastAsia="Times New Roman"/>
          <w:color w:val="000000" w:themeColor="text1"/>
          <w:sz w:val="26"/>
          <w:szCs w:val="26"/>
          <w:lang w:eastAsia="ru-RU"/>
        </w:rPr>
      </w:pPr>
      <w:r>
        <w:rPr>
          <w:rFonts w:eastAsia="Times New Roman" w:ascii="Times New Roman" w:hAnsi="Times New Roman"/>
          <w:color w:val="000000" w:themeColor="text1"/>
          <w:sz w:val="26"/>
          <w:szCs w:val="26"/>
          <w:lang w:eastAsia="ru-RU"/>
        </w:rPr>
      </w:r>
    </w:p>
    <w:p>
      <w:pPr>
        <w:pStyle w:val="Normal"/>
        <w:spacing w:lineRule="auto" w:line="240" w:beforeAutospacing="1" w:after="0"/>
        <w:rPr>
          <w:rFonts w:ascii="Times New Roman" w:hAnsi="Times New Roman"/>
          <w:sz w:val="26"/>
          <w:szCs w:val="26"/>
        </w:rPr>
      </w:pPr>
      <w:r>
        <w:rPr>
          <w:rFonts w:ascii="Times New Roman" w:hAnsi="Times New Roman"/>
          <w:sz w:val="26"/>
          <w:szCs w:val="26"/>
        </w:rPr>
      </w:r>
    </w:p>
    <w:p>
      <w:pPr>
        <w:pStyle w:val="Normal"/>
        <w:spacing w:lineRule="auto" w:line="240" w:before="0" w:after="200"/>
        <w:rPr/>
      </w:pPr>
      <w:r>
        <w:rPr/>
      </w:r>
    </w:p>
    <w:sectPr>
      <w:type w:val="nextPage"/>
      <w:pgSz w:orient="landscape" w:w="16838" w:h="11906"/>
      <w:pgMar w:left="1134" w:right="1134" w:header="0" w:top="1701" w:footer="0" w:bottom="85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Times New Roman">
    <w:charset w:val="cc"/>
    <w:family w:val="roman"/>
    <w:pitch w:val="variable"/>
  </w:font>
  <w:font w:name="Liberation Sans">
    <w:altName w:val="Arial"/>
    <w:charset w:val="cc"/>
    <w:family w:val="roman"/>
    <w:pitch w:val="variable"/>
  </w:font>
  <w:font w:name="Arial">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068" w:hanging="360"/>
      </w:pPr>
      <w:rPr>
        <w:rFonts w:ascii="Symbol" w:hAnsi="Symbol" w:cs="Symbol" w:hint="default"/>
        <w:dstrike w:val="false"/>
        <w:strike w:val="false"/>
        <w:vertAlign w:val="baseline"/>
        <w:position w:val="0"/>
        <w:sz w:val="26"/>
        <w:sz w:val="26"/>
        <w:i w:val="false"/>
        <w:u w:val="none" w:color="000000"/>
        <w:b w:val="false"/>
        <w:szCs w:val="28"/>
        <w:rFonts w:cs="Symbol"/>
        <w:color w:val="00000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lvl w:ilvl="0">
      <w:start w:val="1"/>
      <w:numFmt w:val="bullet"/>
      <w:lvlText w:val=""/>
      <w:lvlJc w:val="left"/>
      <w:pPr>
        <w:ind w:left="1070" w:hanging="360"/>
      </w:pPr>
      <w:rPr>
        <w:rFonts w:ascii="Symbol" w:hAnsi="Symbol" w:cs="Symbol" w:hint="default"/>
        <w:dstrike w:val="false"/>
        <w:strike w:val="false"/>
        <w:vertAlign w:val="baseline"/>
        <w:position w:val="0"/>
        <w:sz w:val="26"/>
        <w:sz w:val="26"/>
        <w:i w:val="false"/>
        <w:u w:val="none" w:color="000000"/>
        <w:b w:val="false"/>
        <w:szCs w:val="28"/>
        <w:rFonts w:cs="Symbol"/>
        <w:color w:val="000000"/>
      </w:rPr>
    </w:lvl>
    <w:lvl w:ilvl="1">
      <w:start w:val="1"/>
      <w:numFmt w:val="bullet"/>
      <w:lvlText w:val="o"/>
      <w:lvlJc w:val="left"/>
      <w:pPr>
        <w:ind w:left="1790" w:hanging="360"/>
      </w:pPr>
      <w:rPr>
        <w:rFonts w:ascii="Courier New" w:hAnsi="Courier New" w:cs="Courier New" w:hint="default"/>
        <w:rFonts w:cs="Courier New"/>
      </w:rPr>
    </w:lvl>
    <w:lvl w:ilvl="2">
      <w:start w:val="1"/>
      <w:numFmt w:val="bullet"/>
      <w:lvlText w:val=""/>
      <w:lvlJc w:val="left"/>
      <w:pPr>
        <w:ind w:left="2510" w:hanging="360"/>
      </w:pPr>
      <w:rPr>
        <w:rFonts w:ascii="Wingdings" w:hAnsi="Wingdings" w:cs="Wingdings" w:hint="default"/>
        <w:rFonts w:cs="Wingdings"/>
      </w:rPr>
    </w:lvl>
    <w:lvl w:ilvl="3">
      <w:start w:val="1"/>
      <w:numFmt w:val="bullet"/>
      <w:lvlText w:val=""/>
      <w:lvlJc w:val="left"/>
      <w:pPr>
        <w:ind w:left="3230" w:hanging="360"/>
      </w:pPr>
      <w:rPr>
        <w:rFonts w:ascii="Symbol" w:hAnsi="Symbol" w:cs="Symbol" w:hint="default"/>
        <w:rFonts w:cs="Symbol"/>
      </w:rPr>
    </w:lvl>
    <w:lvl w:ilvl="4">
      <w:start w:val="1"/>
      <w:numFmt w:val="bullet"/>
      <w:lvlText w:val="o"/>
      <w:lvlJc w:val="left"/>
      <w:pPr>
        <w:ind w:left="3950" w:hanging="360"/>
      </w:pPr>
      <w:rPr>
        <w:rFonts w:ascii="Courier New" w:hAnsi="Courier New" w:cs="Courier New" w:hint="default"/>
        <w:rFonts w:cs="Courier New"/>
      </w:rPr>
    </w:lvl>
    <w:lvl w:ilvl="5">
      <w:start w:val="1"/>
      <w:numFmt w:val="bullet"/>
      <w:lvlText w:val=""/>
      <w:lvlJc w:val="left"/>
      <w:pPr>
        <w:ind w:left="4670" w:hanging="360"/>
      </w:pPr>
      <w:rPr>
        <w:rFonts w:ascii="Wingdings" w:hAnsi="Wingdings" w:cs="Wingdings" w:hint="default"/>
        <w:rFonts w:cs="Wingdings"/>
      </w:rPr>
    </w:lvl>
    <w:lvl w:ilvl="6">
      <w:start w:val="1"/>
      <w:numFmt w:val="bullet"/>
      <w:lvlText w:val=""/>
      <w:lvlJc w:val="left"/>
      <w:pPr>
        <w:ind w:left="5390" w:hanging="360"/>
      </w:pPr>
      <w:rPr>
        <w:rFonts w:ascii="Symbol" w:hAnsi="Symbol" w:cs="Symbol" w:hint="default"/>
        <w:rFonts w:cs="Symbol"/>
      </w:rPr>
    </w:lvl>
    <w:lvl w:ilvl="7">
      <w:start w:val="1"/>
      <w:numFmt w:val="bullet"/>
      <w:lvlText w:val="o"/>
      <w:lvlJc w:val="left"/>
      <w:pPr>
        <w:ind w:left="6110" w:hanging="360"/>
      </w:pPr>
      <w:rPr>
        <w:rFonts w:ascii="Courier New" w:hAnsi="Courier New" w:cs="Courier New" w:hint="default"/>
        <w:rFonts w:cs="Courier New"/>
      </w:rPr>
    </w:lvl>
    <w:lvl w:ilvl="8">
      <w:start w:val="1"/>
      <w:numFmt w:val="bullet"/>
      <w:lvlText w:val=""/>
      <w:lvlJc w:val="left"/>
      <w:pPr>
        <w:ind w:left="683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Cs w:val="24"/>
        <w:lang w:val="ru-RU"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27064"/>
    <w:pPr>
      <w:widowControl/>
      <w:overflowPunct w:val="fals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Zag11" w:customStyle="1">
    <w:name w:val="Zag_11"/>
    <w:qFormat/>
    <w:rsid w:val="00027064"/>
    <w:rPr/>
  </w:style>
  <w:style w:type="character" w:styleId="Annotationreference">
    <w:name w:val="annotation reference"/>
    <w:basedOn w:val="DefaultParagraphFont"/>
    <w:uiPriority w:val="99"/>
    <w:semiHidden/>
    <w:unhideWhenUsed/>
    <w:qFormat/>
    <w:rsid w:val="004a075f"/>
    <w:rPr>
      <w:sz w:val="16"/>
      <w:szCs w:val="16"/>
    </w:rPr>
  </w:style>
  <w:style w:type="character" w:styleId="Style14" w:customStyle="1">
    <w:name w:val="Текст примечания Знак"/>
    <w:basedOn w:val="DefaultParagraphFont"/>
    <w:uiPriority w:val="99"/>
    <w:semiHidden/>
    <w:qFormat/>
    <w:rsid w:val="004a075f"/>
    <w:rPr>
      <w:rFonts w:ascii="Calibri" w:hAnsi="Calibri" w:eastAsia="Calibri" w:cs="Times New Roman"/>
      <w:sz w:val="20"/>
      <w:szCs w:val="20"/>
    </w:rPr>
  </w:style>
  <w:style w:type="character" w:styleId="Style15" w:customStyle="1">
    <w:name w:val="Тема примечания Знак"/>
    <w:basedOn w:val="Style14"/>
    <w:uiPriority w:val="99"/>
    <w:semiHidden/>
    <w:qFormat/>
    <w:rsid w:val="004a075f"/>
    <w:rPr>
      <w:rFonts w:ascii="Calibri" w:hAnsi="Calibri" w:eastAsia="Calibri" w:cs="Times New Roman"/>
      <w:b/>
      <w:bCs/>
      <w:sz w:val="20"/>
      <w:szCs w:val="20"/>
    </w:rPr>
  </w:style>
  <w:style w:type="character" w:styleId="Style16" w:customStyle="1">
    <w:name w:val="Текст выноски Знак"/>
    <w:basedOn w:val="DefaultParagraphFont"/>
    <w:uiPriority w:val="99"/>
    <w:semiHidden/>
    <w:qFormat/>
    <w:rsid w:val="004a075f"/>
    <w:rPr>
      <w:rFonts w:ascii="Segoe UI" w:hAnsi="Segoe UI" w:eastAsia="Calibri" w:cs="Segoe UI"/>
      <w:sz w:val="18"/>
      <w:szCs w:val="18"/>
    </w:rPr>
  </w:style>
  <w:style w:type="character" w:styleId="Style17" w:customStyle="1">
    <w:name w:val="Без интервала Знак"/>
    <w:qFormat/>
    <w:locked/>
    <w:rsid w:val="00df3644"/>
    <w:rPr>
      <w:rFonts w:ascii="Calibri" w:hAnsi="Calibri" w:eastAsia="Calibri" w:cs="Times New Roman"/>
    </w:rPr>
  </w:style>
  <w:style w:type="character" w:styleId="Style18" w:customStyle="1">
    <w:name w:val="Абзац списка Знак"/>
    <w:qFormat/>
    <w:locked/>
    <w:rsid w:val="008a7c71"/>
    <w:rPr>
      <w:rFonts w:ascii="Calibri" w:hAnsi="Calibri" w:eastAsia="Calibri" w:cs="Times New Roman"/>
    </w:rPr>
  </w:style>
  <w:style w:type="character" w:styleId="ListLabel1" w:customStyle="1">
    <w:name w:val="ListLabel 1"/>
    <w:qFormat/>
    <w:rPr>
      <w:rFonts w:ascii="Times New Roman" w:hAnsi="Times New Roman" w:eastAsia="Calibri"/>
      <w:sz w:val="24"/>
    </w:rPr>
  </w:style>
  <w:style w:type="character" w:styleId="ListLabel2" w:customStyle="1">
    <w:name w:val="ListLabel 2"/>
    <w:qFormat/>
    <w:rPr>
      <w:rFonts w:ascii="Times New Roman" w:hAnsi="Times New Roman"/>
      <w:b/>
      <w:sz w:val="24"/>
    </w:rPr>
  </w:style>
  <w:style w:type="character" w:styleId="ListLabel3" w:customStyle="1">
    <w:name w:val="ListLabel 3"/>
    <w:qFormat/>
    <w:rPr>
      <w:rFonts w:ascii="Times New Roman" w:hAnsi="Times New Roman" w:eastAsia="Calibri"/>
      <w:sz w:val="24"/>
    </w:rPr>
  </w:style>
  <w:style w:type="character" w:styleId="ListLabel4" w:customStyle="1">
    <w:name w:val="ListLabel 4"/>
    <w:qFormat/>
    <w:rPr>
      <w:rFonts w:ascii="Times New Roman" w:hAnsi="Times New Roman"/>
      <w:b/>
      <w:sz w:val="24"/>
    </w:rPr>
  </w:style>
  <w:style w:type="character" w:styleId="ListLabel5">
    <w:name w:val="ListLabel 5"/>
    <w:qFormat/>
    <w:rPr>
      <w:rFonts w:eastAsia="Calibri"/>
      <w:sz w:val="24"/>
    </w:rPr>
  </w:style>
  <w:style w:type="character" w:styleId="ListLabel6">
    <w:name w:val="ListLabel 6"/>
    <w:qFormat/>
    <w:rPr>
      <w:rFonts w:ascii="Times New Roman" w:hAnsi="Times New Roman"/>
      <w:b w:val="false"/>
      <w:i w:val="false"/>
      <w:strike w:val="false"/>
      <w:dstrike w:val="false"/>
      <w:color w:val="000000"/>
      <w:position w:val="0"/>
      <w:sz w:val="26"/>
      <w:sz w:val="26"/>
      <w:szCs w:val="28"/>
      <w:u w:val="none" w:color="000000"/>
      <w:vertAlign w:val="baseline"/>
    </w:rPr>
  </w:style>
  <w:style w:type="character" w:styleId="ListLabel7">
    <w:name w:val="ListLabel 7"/>
    <w:qFormat/>
    <w:rPr>
      <w:rFonts w:ascii="Times New Roman" w:hAnsi="Times New Roman"/>
      <w:b w:val="false"/>
      <w:i w:val="false"/>
      <w:strike w:val="false"/>
      <w:dstrike w:val="false"/>
      <w:color w:val="000000"/>
      <w:position w:val="0"/>
      <w:sz w:val="26"/>
      <w:sz w:val="26"/>
      <w:szCs w:val="28"/>
      <w:u w:val="none" w:color="000000"/>
      <w:vertAlign w:val="baseline"/>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ascii="Times New Roman" w:hAnsi="Times New Roman" w:cs="Symbol"/>
      <w:b w:val="false"/>
      <w:i w:val="false"/>
      <w:strike w:val="false"/>
      <w:dstrike w:val="false"/>
      <w:color w:val="000000"/>
      <w:position w:val="0"/>
      <w:sz w:val="26"/>
      <w:sz w:val="26"/>
      <w:szCs w:val="28"/>
      <w:u w:val="none" w:color="000000"/>
      <w:vertAlign w:val="baseline"/>
    </w:rPr>
  </w:style>
  <w:style w:type="character" w:styleId="ListLabel12">
    <w:name w:val="ListLabel 12"/>
    <w:qFormat/>
    <w:rPr>
      <w:rFonts w:ascii="Times New Roman" w:hAnsi="Times New Roman" w:cs="Symbol"/>
      <w:b w:val="false"/>
      <w:i w:val="false"/>
      <w:strike w:val="false"/>
      <w:dstrike w:val="false"/>
      <w:color w:val="000000"/>
      <w:position w:val="0"/>
      <w:sz w:val="26"/>
      <w:sz w:val="26"/>
      <w:szCs w:val="28"/>
      <w:u w:val="none" w:color="000000"/>
      <w:vertAlign w:val="baseline"/>
    </w:rPr>
  </w:style>
  <w:style w:type="character" w:styleId="ListLabel13">
    <w:name w:val="ListLabel 13"/>
    <w:qFormat/>
    <w:rPr>
      <w:rFonts w:cs="Courier New"/>
    </w:rPr>
  </w:style>
  <w:style w:type="character" w:styleId="ListLabel14">
    <w:name w:val="ListLabel 14"/>
    <w:qFormat/>
    <w:rPr>
      <w:rFonts w:cs="Wingdings"/>
    </w:rPr>
  </w:style>
  <w:style w:type="character" w:styleId="ListLabel15">
    <w:name w:val="ListLabel 15"/>
    <w:qFormat/>
    <w:rPr>
      <w:rFonts w:cs="Symbol"/>
    </w:rPr>
  </w:style>
  <w:style w:type="character" w:styleId="ListLabel16">
    <w:name w:val="ListLabel 16"/>
    <w:qFormat/>
    <w:rPr>
      <w:rFonts w:cs="Courier New"/>
    </w:rPr>
  </w:style>
  <w:style w:type="character" w:styleId="ListLabel17">
    <w:name w:val="ListLabel 17"/>
    <w:qFormat/>
    <w:rPr>
      <w:rFonts w:cs="Wingdings"/>
    </w:rPr>
  </w:style>
  <w:style w:type="character" w:styleId="ListLabel18">
    <w:name w:val="ListLabel 18"/>
    <w:qFormat/>
    <w:rPr>
      <w:rFonts w:cs="Symbol"/>
    </w:rPr>
  </w:style>
  <w:style w:type="character" w:styleId="ListLabel19">
    <w:name w:val="ListLabel 19"/>
    <w:qFormat/>
    <w:rPr>
      <w:rFonts w:cs="Courier New"/>
    </w:rPr>
  </w:style>
  <w:style w:type="character" w:styleId="ListLabel20">
    <w:name w:val="ListLabel 20"/>
    <w:qFormat/>
    <w:rPr>
      <w:rFonts w:cs="Wingdings"/>
    </w:rPr>
  </w:style>
  <w:style w:type="character" w:styleId="Dash0410005f0431005f0437005f0430005f0446005f0020005f0441005f043f005f0438005f0441005f043a005f0430005f005fchar1char1">
    <w:name w:val="dash0410_005f0431_005f0437_005f0430_005f0446_005f0020_005f0441_005f043f_005f0438_005f0441_005f043a_005f0430_005f_005fchar1__char1"/>
    <w:qFormat/>
    <w:rPr>
      <w:rFonts w:ascii="Times New Roman" w:hAnsi="Times New Roman" w:cs="Times New Roman"/>
      <w:strike w:val="false"/>
      <w:dstrike w:val="false"/>
      <w:sz w:val="24"/>
      <w:szCs w:val="24"/>
      <w:u w:val="none"/>
    </w:rPr>
  </w:style>
  <w:style w:type="character" w:styleId="ListLabel21">
    <w:name w:val="ListLabel 21"/>
    <w:qFormat/>
    <w:rPr>
      <w:rFonts w:ascii="Times New Roman" w:hAnsi="Times New Roman" w:cs="Symbol"/>
      <w:b w:val="false"/>
      <w:i w:val="false"/>
      <w:strike w:val="false"/>
      <w:dstrike w:val="false"/>
      <w:color w:val="000000"/>
      <w:position w:val="0"/>
      <w:sz w:val="26"/>
      <w:sz w:val="26"/>
      <w:szCs w:val="28"/>
      <w:u w:val="none" w:color="000000"/>
      <w:vertAlign w:val="baseline"/>
    </w:rPr>
  </w:style>
  <w:style w:type="character" w:styleId="ListLabel22">
    <w:name w:val="ListLabel 22"/>
    <w:qFormat/>
    <w:rPr>
      <w:rFonts w:ascii="Times New Roman" w:hAnsi="Times New Roman" w:cs="Symbol"/>
      <w:b w:val="false"/>
      <w:i w:val="false"/>
      <w:strike w:val="false"/>
      <w:dstrike w:val="false"/>
      <w:color w:val="000000"/>
      <w:position w:val="0"/>
      <w:sz w:val="26"/>
      <w:sz w:val="26"/>
      <w:szCs w:val="28"/>
      <w:u w:val="none" w:color="000000"/>
      <w:vertAlign w:val="baseline"/>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ascii="Times New Roman" w:hAnsi="Times New Roman" w:cs="Symbol"/>
      <w:b w:val="false"/>
      <w:i w:val="false"/>
      <w:strike w:val="false"/>
      <w:dstrike w:val="false"/>
      <w:color w:val="000000"/>
      <w:position w:val="0"/>
      <w:sz w:val="26"/>
      <w:sz w:val="26"/>
      <w:szCs w:val="28"/>
      <w:u w:val="none" w:color="000000"/>
      <w:vertAlign w:val="baseline"/>
    </w:rPr>
  </w:style>
  <w:style w:type="character" w:styleId="ListLabel32">
    <w:name w:val="ListLabel 32"/>
    <w:qFormat/>
    <w:rPr>
      <w:rFonts w:ascii="Times New Roman" w:hAnsi="Times New Roman" w:cs="Symbol"/>
      <w:b w:val="false"/>
      <w:i w:val="false"/>
      <w:strike w:val="false"/>
      <w:dstrike w:val="false"/>
      <w:color w:val="000000"/>
      <w:position w:val="0"/>
      <w:sz w:val="26"/>
      <w:sz w:val="26"/>
      <w:szCs w:val="28"/>
      <w:u w:val="none" w:color="000000"/>
      <w:vertAlign w:val="baseline"/>
    </w:rPr>
  </w:style>
  <w:style w:type="character" w:styleId="ListLabel33">
    <w:name w:val="ListLabel 33"/>
    <w:qFormat/>
    <w:rPr>
      <w:rFonts w:cs="Courier New"/>
    </w:rPr>
  </w:style>
  <w:style w:type="character" w:styleId="ListLabel34">
    <w:name w:val="ListLabel 34"/>
    <w:qFormat/>
    <w:rPr>
      <w:rFonts w:cs="Wingdings"/>
    </w:rPr>
  </w:style>
  <w:style w:type="character" w:styleId="ListLabel35">
    <w:name w:val="ListLabel 35"/>
    <w:qFormat/>
    <w:rPr>
      <w:rFonts w:cs="Symbol"/>
    </w:rPr>
  </w:style>
  <w:style w:type="character" w:styleId="ListLabel36">
    <w:name w:val="ListLabel 36"/>
    <w:qFormat/>
    <w:rPr>
      <w:rFonts w:cs="Courier New"/>
    </w:rPr>
  </w:style>
  <w:style w:type="character" w:styleId="ListLabel37">
    <w:name w:val="ListLabel 37"/>
    <w:qFormat/>
    <w:rPr>
      <w:rFonts w:cs="Wingdings"/>
    </w:rPr>
  </w:style>
  <w:style w:type="character" w:styleId="ListLabel38">
    <w:name w:val="ListLabel 38"/>
    <w:qFormat/>
    <w:rPr>
      <w:rFonts w:cs="Symbol"/>
    </w:rPr>
  </w:style>
  <w:style w:type="character" w:styleId="ListLabel39">
    <w:name w:val="ListLabel 39"/>
    <w:qFormat/>
    <w:rPr>
      <w:rFonts w:cs="Courier New"/>
    </w:rPr>
  </w:style>
  <w:style w:type="character" w:styleId="ListLabel40">
    <w:name w:val="ListLabel 40"/>
    <w:qFormat/>
    <w:rPr>
      <w:rFonts w:cs="Wingdings"/>
    </w:rPr>
  </w:style>
  <w:style w:type="character" w:styleId="ListLabel41">
    <w:name w:val="ListLabel 41"/>
    <w:qFormat/>
    <w:rPr>
      <w:rFonts w:ascii="Times New Roman" w:hAnsi="Times New Roman" w:cs="Symbol"/>
      <w:b w:val="false"/>
      <w:i w:val="false"/>
      <w:strike w:val="false"/>
      <w:dstrike w:val="false"/>
      <w:color w:val="000000"/>
      <w:position w:val="0"/>
      <w:sz w:val="26"/>
      <w:sz w:val="26"/>
      <w:szCs w:val="28"/>
      <w:u w:val="none" w:color="000000"/>
      <w:vertAlign w:val="baseline"/>
    </w:rPr>
  </w:style>
  <w:style w:type="character" w:styleId="ListLabel42">
    <w:name w:val="ListLabel 42"/>
    <w:qFormat/>
    <w:rPr>
      <w:rFonts w:ascii="Times New Roman" w:hAnsi="Times New Roman" w:cs="Symbol"/>
      <w:b w:val="false"/>
      <w:i w:val="false"/>
      <w:strike w:val="false"/>
      <w:dstrike w:val="false"/>
      <w:color w:val="000000"/>
      <w:position w:val="0"/>
      <w:sz w:val="26"/>
      <w:sz w:val="26"/>
      <w:szCs w:val="28"/>
      <w:u w:val="none" w:color="000000"/>
      <w:vertAlign w:val="baseline"/>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Symbol"/>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Symbol"/>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ascii="Times New Roman" w:hAnsi="Times New Roman" w:cs="Symbol"/>
      <w:b w:val="false"/>
      <w:i w:val="false"/>
      <w:strike w:val="false"/>
      <w:dstrike w:val="false"/>
      <w:color w:val="000000"/>
      <w:position w:val="0"/>
      <w:sz w:val="26"/>
      <w:sz w:val="26"/>
      <w:szCs w:val="28"/>
      <w:u w:val="none" w:color="000000"/>
      <w:vertAlign w:val="baseline"/>
    </w:rPr>
  </w:style>
  <w:style w:type="character" w:styleId="ListLabel52">
    <w:name w:val="ListLabel 52"/>
    <w:qFormat/>
    <w:rPr>
      <w:rFonts w:ascii="Times New Roman" w:hAnsi="Times New Roman" w:cs="Symbol"/>
      <w:b w:val="false"/>
      <w:i w:val="false"/>
      <w:strike w:val="false"/>
      <w:dstrike w:val="false"/>
      <w:color w:val="000000"/>
      <w:position w:val="0"/>
      <w:sz w:val="26"/>
      <w:sz w:val="26"/>
      <w:szCs w:val="28"/>
      <w:u w:val="none" w:color="000000"/>
      <w:vertAlign w:val="baseline"/>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rFonts w:cs="Symbol"/>
    </w:rPr>
  </w:style>
  <w:style w:type="character" w:styleId="ListLabel56">
    <w:name w:val="ListLabel 56"/>
    <w:qFormat/>
    <w:rPr>
      <w:rFonts w:cs="Courier New"/>
    </w:rPr>
  </w:style>
  <w:style w:type="character" w:styleId="ListLabel57">
    <w:name w:val="ListLabel 57"/>
    <w:qFormat/>
    <w:rPr>
      <w:rFonts w:cs="Wingdings"/>
    </w:rPr>
  </w:style>
  <w:style w:type="character" w:styleId="ListLabel58">
    <w:name w:val="ListLabel 58"/>
    <w:qFormat/>
    <w:rPr>
      <w:rFonts w:cs="Symbol"/>
    </w:rPr>
  </w:style>
  <w:style w:type="character" w:styleId="ListLabel59">
    <w:name w:val="ListLabel 59"/>
    <w:qFormat/>
    <w:rPr>
      <w:rFonts w:cs="Courier New"/>
    </w:rPr>
  </w:style>
  <w:style w:type="character" w:styleId="ListLabel60">
    <w:name w:val="ListLabel 60"/>
    <w:qFormat/>
    <w:rPr>
      <w:rFonts w:cs="Wingdings"/>
    </w:rPr>
  </w:style>
  <w:style w:type="character" w:styleId="ListLabel61">
    <w:name w:val="ListLabel 61"/>
    <w:qFormat/>
    <w:rPr>
      <w:rFonts w:ascii="Times New Roman" w:hAnsi="Times New Roman" w:cs="Symbol"/>
      <w:b w:val="false"/>
      <w:i w:val="false"/>
      <w:strike w:val="false"/>
      <w:dstrike w:val="false"/>
      <w:color w:val="000000"/>
      <w:position w:val="0"/>
      <w:sz w:val="26"/>
      <w:sz w:val="26"/>
      <w:szCs w:val="28"/>
      <w:u w:val="none" w:color="000000"/>
      <w:vertAlign w:val="baseline"/>
    </w:rPr>
  </w:style>
  <w:style w:type="character" w:styleId="ListLabel62">
    <w:name w:val="ListLabel 62"/>
    <w:qFormat/>
    <w:rPr>
      <w:rFonts w:ascii="Times New Roman" w:hAnsi="Times New Roman" w:cs="Symbol"/>
      <w:b w:val="false"/>
      <w:i w:val="false"/>
      <w:strike w:val="false"/>
      <w:dstrike w:val="false"/>
      <w:color w:val="000000"/>
      <w:position w:val="0"/>
      <w:sz w:val="26"/>
      <w:sz w:val="26"/>
      <w:szCs w:val="28"/>
      <w:u w:val="none" w:color="000000"/>
      <w:vertAlign w:val="baseline"/>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cs="Symbol"/>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rFonts w:cs="Symbol"/>
    </w:rPr>
  </w:style>
  <w:style w:type="character" w:styleId="ListLabel69">
    <w:name w:val="ListLabel 69"/>
    <w:qFormat/>
    <w:rPr>
      <w:rFonts w:cs="Courier New"/>
    </w:rPr>
  </w:style>
  <w:style w:type="character" w:styleId="ListLabel70">
    <w:name w:val="ListLabel 70"/>
    <w:qFormat/>
    <w:rPr>
      <w:rFonts w:cs="Wingdings"/>
    </w:rPr>
  </w:style>
  <w:style w:type="paragraph" w:styleId="Style19" w:customStyle="1">
    <w:name w:val="Заголовок"/>
    <w:basedOn w:val="Normal"/>
    <w:next w:val="Style20"/>
    <w:qFormat/>
    <w:pPr>
      <w:keepNext w:val="true"/>
      <w:spacing w:before="240" w:after="120"/>
    </w:pPr>
    <w:rPr>
      <w:rFonts w:ascii="Liberation Sans" w:hAnsi="Liberation Sans" w:eastAsia="Microsoft YaHei" w:cs="Arial"/>
      <w:sz w:val="28"/>
      <w:szCs w:val="28"/>
    </w:rPr>
  </w:style>
  <w:style w:type="paragraph" w:styleId="Style20">
    <w:name w:val="Body Text"/>
    <w:basedOn w:val="Normal"/>
    <w:pPr>
      <w:spacing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Mangal"/>
      <w:i/>
      <w:iCs/>
      <w:sz w:val="24"/>
      <w:szCs w:val="24"/>
    </w:rPr>
  </w:style>
  <w:style w:type="paragraph" w:styleId="Style23">
    <w:name w:val="Указатель"/>
    <w:basedOn w:val="Normal"/>
    <w:qFormat/>
    <w:pPr>
      <w:suppressLineNumbers/>
    </w:pPr>
    <w:rPr>
      <w:rFonts w:cs="Mangal"/>
    </w:rPr>
  </w:style>
  <w:style w:type="paragraph" w:styleId="Caption">
    <w:name w:val="caption"/>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NoSpacing">
    <w:name w:val="No Spacing"/>
    <w:qFormat/>
    <w:rsid w:val="00027064"/>
    <w:pPr>
      <w:widowControl/>
      <w:overflowPunct w:val="false"/>
      <w:bidi w:val="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Annotationtext">
    <w:name w:val="annotation text"/>
    <w:basedOn w:val="Normal"/>
    <w:uiPriority w:val="99"/>
    <w:semiHidden/>
    <w:unhideWhenUsed/>
    <w:qFormat/>
    <w:rsid w:val="004a075f"/>
    <w:pPr>
      <w:spacing w:lineRule="auto" w:line="240"/>
    </w:pPr>
    <w:rPr>
      <w:sz w:val="20"/>
      <w:szCs w:val="20"/>
    </w:rPr>
  </w:style>
  <w:style w:type="paragraph" w:styleId="Annotationsubject">
    <w:name w:val="annotation subject"/>
    <w:basedOn w:val="Annotationtext"/>
    <w:next w:val="Annotationtext"/>
    <w:uiPriority w:val="99"/>
    <w:semiHidden/>
    <w:unhideWhenUsed/>
    <w:qFormat/>
    <w:rsid w:val="004a075f"/>
    <w:pPr/>
    <w:rPr>
      <w:b/>
      <w:bCs/>
    </w:rPr>
  </w:style>
  <w:style w:type="paragraph" w:styleId="BalloonText">
    <w:name w:val="Balloon Text"/>
    <w:basedOn w:val="Normal"/>
    <w:uiPriority w:val="99"/>
    <w:semiHidden/>
    <w:unhideWhenUsed/>
    <w:qFormat/>
    <w:rsid w:val="004a075f"/>
    <w:pPr>
      <w:spacing w:lineRule="auto" w:line="240" w:before="0" w:after="0"/>
    </w:pPr>
    <w:rPr>
      <w:rFonts w:ascii="Segoe UI" w:hAnsi="Segoe UI" w:cs="Segoe UI"/>
      <w:sz w:val="18"/>
      <w:szCs w:val="18"/>
    </w:rPr>
  </w:style>
  <w:style w:type="paragraph" w:styleId="ListParagraph">
    <w:name w:val="List Paragraph"/>
    <w:basedOn w:val="Normal"/>
    <w:qFormat/>
    <w:rsid w:val="008411fc"/>
    <w:pPr>
      <w:spacing w:before="0" w:after="200"/>
      <w:ind w:left="720" w:hanging="0"/>
      <w:contextualSpacing/>
    </w:pPr>
    <w:rPr/>
  </w:style>
  <w:style w:type="paragraph" w:styleId="Style24" w:customStyle="1">
    <w:name w:val="Содержимое таблицы"/>
    <w:basedOn w:val="Normal"/>
    <w:qFormat/>
    <w:pPr>
      <w:suppressLineNumbers/>
    </w:pPr>
    <w:rPr/>
  </w:style>
  <w:style w:type="paragraph" w:styleId="Style25" w:customStyle="1">
    <w:name w:val="Заголовок таблицы"/>
    <w:basedOn w:val="Style24"/>
    <w:qFormat/>
    <w:pPr>
      <w:jc w:val="center"/>
    </w:pPr>
    <w:rPr>
      <w:b/>
      <w:bCs/>
    </w:rPr>
  </w:style>
  <w:style w:type="paragraph" w:styleId="ConsPlusNormal" w:customStyle="1">
    <w:name w:val="ConsPlusNormal"/>
    <w:qFormat/>
    <w:rsid w:val="009752b0"/>
    <w:pPr>
      <w:widowControl w:val="false"/>
      <w:overflowPunct w:val="false"/>
      <w:bidi w:val="0"/>
      <w:jc w:val="left"/>
    </w:pPr>
    <w:rPr>
      <w:rFonts w:ascii="Arial" w:hAnsi="Arial" w:eastAsia="Times New Roman" w:cs="Arial"/>
      <w:color w:val="auto"/>
      <w:kern w:val="0"/>
      <w:sz w:val="22"/>
      <w:szCs w:val="20"/>
      <w:lang w:val="ru-RU" w:eastAsia="ru-RU" w:bidi="ar-SA"/>
    </w:rPr>
  </w:style>
  <w:style w:type="paragraph" w:styleId="Style26">
    <w:name w:val="Без интервала"/>
    <w:qFormat/>
    <w:pPr>
      <w:widowControl/>
      <w:suppressAutoHyphens w:val="true"/>
      <w:overflowPunct w:val="false"/>
      <w:bidi w:val="0"/>
      <w:jc w:val="left"/>
    </w:pPr>
    <w:rPr>
      <w:rFonts w:ascii="Calibri" w:hAnsi="Calibri" w:eastAsia="Calibri" w:cs="Times New Roman"/>
      <w:color w:val="auto"/>
      <w:kern w:val="2"/>
      <w:sz w:val="22"/>
      <w:szCs w:val="22"/>
      <w:lang w:val="ru-RU" w:eastAsia="zh-CN"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5">
    <w:name w:val="Table Grid"/>
    <w:basedOn w:val="a1"/>
    <w:uiPriority w:val="39"/>
    <w:rsid w:val="00a310b3"/>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7AB7F-5C27-43F7-9884-0BC116E10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2405</TotalTime>
  <Application>LibreOffice/6.2.5.2$Windows_x86 LibreOffice_project/1ec314fa52f458adc18c4f025c545a4e8b22c159</Application>
  <Pages>12</Pages>
  <Words>1967</Words>
  <Characters>13594</Characters>
  <CharactersWithSpaces>15488</CharactersWithSpaces>
  <Paragraphs>158</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2018-10-04T19:29:00Z</dcterms:created>
  <dc:creator>user</dc:creator>
  <dc:description/>
  <dc:language>ru-RU</dc:language>
  <cp:lastModifiedBy/>
  <dcterms:modified xsi:type="dcterms:W3CDTF">2019-08-31T15:06:45Z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