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План внеурочной деятельности для обучающихся 1-4 классов МАОУ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Лайтамакская СОШ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разработан в соответствии со следующими федеральными и региональными нормативными документами: 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приказом Минобрнауки России от 06.10.2009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373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утверждении и введении в действие федерального государственного образовательного стандарта начального общего образования"; 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приказом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Минобрнауки России от 26.11.2010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1241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373"; 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постановлением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Главного государственного санитарного врача РФ от 29.12.2010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189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СанПиН); 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Письма Минобрнауки РФ от 12.05.2011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03-296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организации внеурочной деятельности при введении федерального государственного образовательного стандарта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»;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приказом Минобрнауки России от 22 сентября 2011 г. N 2357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внесении изменений в федеральный государственный образовательный</w:t>
        <w:br/>
        <w:t xml:space="preserve">стандарт начального общего образования, утверждённый приказом</w:t>
        <w:br/>
        <w:t xml:space="preserve">Министерства образования и науки Российской Федерации</w:t>
        <w:br/>
        <w:t xml:space="preserve">от 6 октября 2009 г. N 373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Внеурочная деятельность организуется в целях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формирования единого образовательного пространства школы для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соответствии с требованиями федерального государственного образовательного стандарта внеурочная деятельность организуется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направлениям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развития личности: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духовно-нравственное 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социальное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общеинтеллектуальное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общекультурное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60"/>
        <w:ind w:right="0" w:left="75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спортивно-оздоровительное 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которые отражены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программе  внеурочной деятельности: </w:t>
      </w:r>
    </w:p>
    <w:tbl>
      <w:tblPr/>
      <w:tblGrid>
        <w:gridCol w:w="708"/>
        <w:gridCol w:w="9816"/>
      </w:tblGrid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Айболита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Знатоки родного края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Изучаем родной (татарский) язык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азбукой по родному краю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Песенный остров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Маленький исследователь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Хочу всё знать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Здоровей-ка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Фольклор родного края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мире чисел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Полиглот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Умелые руки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708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981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Цветы добра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4"/>
          <w:shd w:fill="auto" w:val="clear"/>
        </w:rPr>
        <w:t xml:space="preserve">     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Уроки доктора Айболита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эмоционально-ценностного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позитивного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отношения к своему здоровью, к физкультурно-оздоровительной деятельности, к окружающему миру.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Знатоки родного края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расширение знаний, повышение духовно-нравственной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родному краю.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Изучаем родной (татарский)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формирование и повышение уровня мотивации-владения этническим родным языком, воспитание любви и уважения к татарскому языку и культуре в диалоге с русской культурой.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азбукой по родному краю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является воспитание патриотических чувств: любви к 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своему селу, 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формирование обоснованного поведения в социальной среде и потребности участвовать в разнообразной поисковой, творческой созидательной деятельности в социуме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Песенный остров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любовь к хоровому пению и формирование хоровых навыков.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Маленький исследователь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выявление и развитие природных задатков и способностей исследователя,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обучение детей младшего школьного возраста специальным знаниям, необходимым для проведения самостоятельных исследований, формирование и развитие у детей младшего школьного возраста умений и навыков исследовательского поиска.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Хочу всё знать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Здоровей-ка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стремление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самореализации, саморазвитию, взаимопониманию, общению, сотрудничеству, самоопределению; привитие интереса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возможностям своего организма, к физической культуре и спорту, знакомство с национальными спортивными играми.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Фольклор родного края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 развитие и воспитание высоконравственной, любознательной, творческой, трудолюбивой личности, знающей историю и традиции своей страны, ведущей здоровый образ жизни.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мире чисел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формирование математических навыков младшего школьника, привитие навыков работы с числами.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познавательных способностей и общеучебных  умений  и навыков учащихся на  основе системы  развивающих занятий.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Полиглот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развитие познавательных способностей и общеучебных  умений  и навыков учащихся на  основе системы  развивающих занятий.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Умелые 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развитие  творческих  способностей, сплочение   детского коллектива через воспитание трудолюбия, усидчивости, терпеливости, взаимопомощи, взаимовыручки 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  и  обеспечение  дополнительных знаний по трудовому обучению.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Целью курсов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Цветы добра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формирование  у детей  высокого уровня нравственного самосознания,  культурных и духовных ценностей, привитие чуткого отношения к окружающей среде.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Целью проектной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рамках изучения предметов математики, русского языка, литературного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чтения, окружающего мира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в соответствии с планом воспитательной работы,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является развитие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познавательной активности обучающихся, вовлечение в социально-значимую деятельность,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выявление и развитии способностей лидера и других способностей, способствующих успеху в общественной деятельности, в том числе и в работе органов ученического самоуправления.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Внеурочная деятельность организуется в таких формах, как экскурсии, кружки, секции, школьные научные общества, олимпиады, соревнования, поисковые и научные исследования, общественно полезные практики.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Организация внеурочной деятельности обучающихся 1-4-х классов выстроена в едином образовательном пространстве за счет использования ресурсов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образовательного учреждения и учреждений социума. 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Исходя из задач, форм и содержания внеурочной деятельности, для ее реализации в учреждении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использована оптимизационная модель (на основе оптимизации всех внутренних ресурсов образовательного учреждения и учреждений социума). Модель внеурочной деятельности на основе оптимизации всех ресурсов предполагает, что в ее реализации принимают участие все педагогические работники. В этом случае координирующую роль выполняет классный руководитель, который в соответствии со своими функциями и задачами: взаимодействует с педагогическими работниками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общеобразовательных учреждений;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 через органы самоуправления; организует социально значимую, творческую деятельность обучающихся. 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Кадровое и методическое обеспечение соответствует требованиям плана внеурочной деятельности.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Занятия проводятся во второй половине дня после обеда и динамической паузы педагогами учреждения в кабинетах начальной школы, не задействованных в данный момент в учебном процессе. Занятия кружка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Умелые 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проводятся в сельской библиотеке,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Здоровейка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организованы на базе спортивного зала. </w:t>
      </w:r>
    </w:p>
    <w:p>
      <w:pPr>
        <w:spacing w:before="90" w:after="9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Расписание занятий внеурочной деятельности составлено в соответствии с действующими СанПиНами и соответствует различным сменам видов деятельности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младших школьников</w:t>
      </w:r>
    </w:p>
    <w:p>
      <w:pPr>
        <w:spacing w:before="9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Таблица - сетка часов внеурочной деятельности для обучающихся 1-4-х классов, реализующих федеральный государственный образовательный стандарт.</w:t>
      </w:r>
    </w:p>
    <w:p>
      <w:pPr>
        <w:spacing w:before="9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Направления внеурочной деятельности в 1 классе</w:t>
      </w:r>
    </w:p>
    <w:tbl>
      <w:tblPr/>
      <w:tblGrid>
        <w:gridCol w:w="2846"/>
        <w:gridCol w:w="982"/>
        <w:gridCol w:w="2835"/>
        <w:gridCol w:w="4678"/>
      </w:tblGrid>
      <w:tr>
        <w:trPr>
          <w:trHeight w:val="1" w:hRule="atLeast"/>
          <w:jc w:val="left"/>
        </w:trPr>
        <w:tc>
          <w:tcPr>
            <w:tcW w:w="2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Направления внеурочной деятельности в 1 классе</w:t>
            </w:r>
          </w:p>
        </w:tc>
        <w:tc>
          <w:tcPr>
            <w:tcW w:w="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реализуемых программ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организации</w:t>
            </w:r>
          </w:p>
        </w:tc>
      </w:tr>
      <w:tr>
        <w:trPr>
          <w:trHeight w:val="659" w:hRule="auto"/>
          <w:jc w:val="left"/>
        </w:trPr>
        <w:tc>
          <w:tcPr>
            <w:tcW w:w="2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Спортивно-оздоровительное</w:t>
            </w:r>
          </w:p>
        </w:tc>
        <w:tc>
          <w:tcPr>
            <w:tcW w:w="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Айболита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по интересам: подвижные игры, соревнования, конкурсы</w:t>
            </w:r>
          </w:p>
        </w:tc>
      </w:tr>
      <w:tr>
        <w:trPr>
          <w:trHeight w:val="1122" w:hRule="auto"/>
          <w:jc w:val="left"/>
        </w:trPr>
        <w:tc>
          <w:tcPr>
            <w:tcW w:w="2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</w:t>
            </w:r>
          </w:p>
        </w:tc>
        <w:tc>
          <w:tcPr>
            <w:tcW w:w="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Знатоки родного края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по интересам: круглые столы, исследовательская деятельность, экскурсии, конкурсы творческих работ</w:t>
            </w:r>
          </w:p>
        </w:tc>
      </w:tr>
      <w:tr>
        <w:trPr>
          <w:trHeight w:val="664" w:hRule="auto"/>
          <w:jc w:val="left"/>
        </w:trPr>
        <w:tc>
          <w:tcPr>
            <w:tcW w:w="2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Общеинтеллектуальное</w:t>
            </w:r>
          </w:p>
        </w:tc>
        <w:tc>
          <w:tcPr>
            <w:tcW w:w="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Изучаем родной (татарский) язык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азбукой по родному краю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Предметные кружки: интеллектуальные игры, круглые столы, творческая деятельность, конкурсы творческих работ, экскурсии</w:t>
            </w:r>
          </w:p>
        </w:tc>
      </w:tr>
      <w:tr>
        <w:trPr>
          <w:trHeight w:val="1" w:hRule="atLeast"/>
          <w:jc w:val="left"/>
        </w:trPr>
        <w:tc>
          <w:tcPr>
            <w:tcW w:w="2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Общекультурное</w:t>
            </w:r>
          </w:p>
        </w:tc>
        <w:tc>
          <w:tcPr>
            <w:tcW w:w="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Песенный остров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Клуб: конкурсы, выставки, творческая деятельность, концерты, утренники</w:t>
            </w:r>
          </w:p>
        </w:tc>
      </w:tr>
      <w:tr>
        <w:trPr>
          <w:trHeight w:val="1" w:hRule="atLeast"/>
          <w:jc w:val="left"/>
        </w:trPr>
        <w:tc>
          <w:tcPr>
            <w:tcW w:w="2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Социальное</w:t>
            </w:r>
          </w:p>
        </w:tc>
        <w:tc>
          <w:tcPr>
            <w:tcW w:w="9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Доброта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КТД: трудовые десанты, интеллектуальные игры, творческие работы</w:t>
            </w:r>
          </w:p>
        </w:tc>
      </w:tr>
    </w:tbl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Направления внеурочной деятельности во 2 классе</w:t>
      </w:r>
    </w:p>
    <w:tbl>
      <w:tblPr/>
      <w:tblGrid>
        <w:gridCol w:w="2650"/>
        <w:gridCol w:w="1124"/>
        <w:gridCol w:w="2126"/>
        <w:gridCol w:w="5103"/>
      </w:tblGrid>
      <w:tr>
        <w:trPr>
          <w:trHeight w:val="1" w:hRule="atLeast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Направления внеурочной деятельности во 2 классе</w:t>
            </w:r>
          </w:p>
        </w:tc>
        <w:tc>
          <w:tcPr>
            <w:tcW w:w="1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реализуемых программ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организации</w:t>
            </w:r>
          </w:p>
        </w:tc>
      </w:tr>
      <w:tr>
        <w:trPr>
          <w:trHeight w:val="571" w:hRule="auto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Спортивно-оздоровительное</w:t>
            </w:r>
          </w:p>
        </w:tc>
        <w:tc>
          <w:tcPr>
            <w:tcW w:w="1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Уроки Айболита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по интересам: подвижные игры, соревнования, конкурсы</w:t>
            </w:r>
          </w:p>
        </w:tc>
      </w:tr>
      <w:tr>
        <w:trPr>
          <w:trHeight w:val="835" w:hRule="auto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</w:t>
            </w:r>
          </w:p>
        </w:tc>
        <w:tc>
          <w:tcPr>
            <w:tcW w:w="1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Знатоки родного края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по интересам: круглые столы, исследовательская деятельность, экскурсии, конкурсы творческих работ</w:t>
            </w:r>
          </w:p>
        </w:tc>
      </w:tr>
      <w:tr>
        <w:trPr>
          <w:trHeight w:val="847" w:hRule="auto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Общеинтеллектуальное</w:t>
            </w:r>
          </w:p>
        </w:tc>
        <w:tc>
          <w:tcPr>
            <w:tcW w:w="1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Маленький исследователь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Хочу всё знать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Предметный кружок: интеллектуальные игры, круглые столы, творческая деятельность, конкурсы творческих работ, экскурсии</w:t>
            </w:r>
          </w:p>
        </w:tc>
      </w:tr>
      <w:tr>
        <w:trPr>
          <w:trHeight w:val="1" w:hRule="atLeast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Общекультурное</w:t>
            </w:r>
          </w:p>
        </w:tc>
        <w:tc>
          <w:tcPr>
            <w:tcW w:w="1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Песенный остров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Клуб: конкурсы, выставки, творческая деятельность, концерты, утренники</w:t>
            </w:r>
          </w:p>
        </w:tc>
      </w:tr>
      <w:tr>
        <w:trPr>
          <w:trHeight w:val="1" w:hRule="atLeast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Социальное</w:t>
            </w:r>
          </w:p>
        </w:tc>
        <w:tc>
          <w:tcPr>
            <w:tcW w:w="11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Доброта вокруг нас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КТД: трудовые десанты, интеллектуальные игры, творческие работы</w:t>
            </w:r>
          </w:p>
        </w:tc>
      </w:tr>
    </w:tbl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Направления внеурочной деятельности в 3-4 классах</w:t>
      </w:r>
    </w:p>
    <w:tbl>
      <w:tblPr/>
      <w:tblGrid>
        <w:gridCol w:w="2650"/>
        <w:gridCol w:w="1432"/>
        <w:gridCol w:w="1810"/>
        <w:gridCol w:w="5111"/>
      </w:tblGrid>
      <w:tr>
        <w:trPr>
          <w:trHeight w:val="1" w:hRule="atLeast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Направления внеурочной деятельности в 3-4 классах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реализуемых программ</w:t>
            </w:r>
          </w:p>
        </w:tc>
        <w:tc>
          <w:tcPr>
            <w:tcW w:w="5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Формы организации</w:t>
            </w:r>
          </w:p>
        </w:tc>
      </w:tr>
      <w:tr>
        <w:trPr>
          <w:trHeight w:val="1040" w:hRule="auto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Спортивно-оздоровительное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Здоровей-ка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по интересам: подвижные игры, соревнования, конкурсы</w:t>
            </w:r>
          </w:p>
        </w:tc>
      </w:tr>
      <w:tr>
        <w:trPr>
          <w:trHeight w:val="700" w:hRule="auto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Духовно-нравственное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Фольклор родного края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Кружок по интересам: круглые столы, исследовательская деятельность, экскурсии, конкурсы творческих работ</w:t>
            </w:r>
          </w:p>
        </w:tc>
      </w:tr>
      <w:tr>
        <w:trPr>
          <w:trHeight w:val="720" w:hRule="auto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Общеинтеллектуальное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мире чисел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Полиглот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Предметные кружки: интеллектуальные игры, круглые столы, творческая деятельность, конкурсы творческих работ, экскурсии</w:t>
            </w:r>
          </w:p>
        </w:tc>
      </w:tr>
      <w:tr>
        <w:trPr>
          <w:trHeight w:val="1" w:hRule="atLeast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Общекультурное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Умелые руки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</w:p>
        </w:tc>
        <w:tc>
          <w:tcPr>
            <w:tcW w:w="5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Клуб: конкурсы, выставки, творческая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2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Социальное</w:t>
            </w:r>
          </w:p>
        </w:tc>
        <w:tc>
          <w:tcPr>
            <w:tcW w:w="14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Цветы добра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КТД: трудовые десанты, интеллектуальные игры, творческие работы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