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EE" w:rsidRPr="001357EE" w:rsidRDefault="001357EE" w:rsidP="001357E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EE" w:rsidRP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СОШ»</w:t>
      </w:r>
    </w:p>
    <w:p w:rsidR="001357EE" w:rsidRP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1357EE" w:rsidRPr="001357EE" w:rsidRDefault="001357EE" w:rsidP="001357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«Татарский язык»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ОВЗ</w:t>
      </w:r>
    </w:p>
    <w:tbl>
      <w:tblPr>
        <w:tblStyle w:val="1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963"/>
        <w:gridCol w:w="2937"/>
        <w:gridCol w:w="1693"/>
        <w:gridCol w:w="1650"/>
        <w:gridCol w:w="3672"/>
        <w:gridCol w:w="3349"/>
      </w:tblGrid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Частица. Правописание частиц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Удлиненные каникулы,</w:t>
            </w:r>
          </w:p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Главные члены предложения. Подлежащие, сказуемое. Место подлежащего и сказуемого в предложении. Тире между подлежащим и сказуемым.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Объединение тем.</w:t>
            </w:r>
          </w:p>
        </w:tc>
      </w:tr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  <w:lang w:val="tt-RU"/>
              </w:rPr>
              <w:t>Сложнопдчиненные предложения с придаточными цели и условия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Объединение тем.</w:t>
            </w:r>
          </w:p>
        </w:tc>
      </w:tr>
    </w:tbl>
    <w:p w:rsidR="001357EE" w:rsidRPr="001357EE" w:rsidRDefault="001357EE" w:rsidP="001357E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EE" w:rsidRPr="001357EE" w:rsidRDefault="002E24F8" w:rsidP="001357E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Учитель Татарского языка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7EE" w:rsidRP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</w:t>
      </w:r>
      <w:proofErr w:type="gramEnd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СОШ»</w:t>
      </w:r>
    </w:p>
    <w:p w:rsidR="001357EE" w:rsidRPr="001357EE" w:rsidRDefault="001357EE" w:rsidP="001357E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135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1357EE" w:rsidRPr="001357EE" w:rsidRDefault="001357EE" w:rsidP="001357E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«Татарская литература» </w:t>
      </w:r>
      <w:r w:rsidR="007075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ОВЗ</w:t>
      </w:r>
    </w:p>
    <w:tbl>
      <w:tblPr>
        <w:tblStyle w:val="1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8"/>
        <w:gridCol w:w="3382"/>
        <w:gridCol w:w="1700"/>
        <w:gridCol w:w="1650"/>
        <w:gridCol w:w="2117"/>
        <w:gridCol w:w="4377"/>
      </w:tblGrid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57EE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DC" w:rsidRPr="007075DC" w:rsidRDefault="007075DC" w:rsidP="007075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5DC">
              <w:rPr>
                <w:rFonts w:ascii="Times New Roman" w:hAnsi="Times New Roman"/>
                <w:sz w:val="24"/>
                <w:szCs w:val="24"/>
              </w:rPr>
              <w:t xml:space="preserve">Бережное отношение к обычаям народа в повести </w:t>
            </w: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А.Еники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 xml:space="preserve"> «Невысказанное завещание»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075DC">
              <w:rPr>
                <w:rFonts w:ascii="Times New Roman" w:hAnsi="Times New Roman"/>
                <w:sz w:val="24"/>
                <w:szCs w:val="24"/>
              </w:rPr>
              <w:t xml:space="preserve"> Образ </w:t>
            </w: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Акаби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 xml:space="preserve"> в повести</w:t>
            </w:r>
          </w:p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Удлиненные каникулы,</w:t>
            </w:r>
          </w:p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5DC" w:rsidRPr="007075DC" w:rsidRDefault="007075DC" w:rsidP="007075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Автобиографи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075DC" w:rsidRPr="007075DC" w:rsidRDefault="007075DC" w:rsidP="007075D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 xml:space="preserve"> повесть </w:t>
            </w: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Г.Баширова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 xml:space="preserve"> «Родина моя - зелёная колыбель»</w:t>
            </w:r>
          </w:p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7075DC">
              <w:rPr>
                <w:rFonts w:ascii="Times New Roman" w:hAnsi="Times New Roman"/>
                <w:sz w:val="24"/>
                <w:szCs w:val="24"/>
              </w:rPr>
              <w:t>Отражение обычаев татарского народа в повести.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1357EE" w:rsidRPr="001357EE" w:rsidTr="001357E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7EE" w:rsidRPr="001357EE" w:rsidRDefault="007075DC" w:rsidP="001357E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М.Акмулла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 xml:space="preserve"> и его стихи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075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5DC">
              <w:rPr>
                <w:rFonts w:ascii="Times New Roman" w:hAnsi="Times New Roman"/>
                <w:sz w:val="24"/>
                <w:szCs w:val="24"/>
              </w:rPr>
              <w:t>Я.Емельянов</w:t>
            </w:r>
            <w:proofErr w:type="spellEnd"/>
            <w:r w:rsidRPr="007075DC">
              <w:rPr>
                <w:rFonts w:ascii="Times New Roman" w:hAnsi="Times New Roman"/>
                <w:sz w:val="24"/>
                <w:szCs w:val="24"/>
              </w:rPr>
              <w:t>. Суеверные мотивы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57EE" w:rsidRPr="001357EE" w:rsidRDefault="001357EE" w:rsidP="001357EE">
            <w:pPr>
              <w:rPr>
                <w:rFonts w:ascii="Times New Roman" w:hAnsi="Times New Roman"/>
                <w:sz w:val="24"/>
                <w:szCs w:val="24"/>
              </w:rPr>
            </w:pPr>
            <w:r w:rsidRPr="001357EE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</w:tbl>
    <w:p w:rsidR="0053371F" w:rsidRDefault="0053371F"/>
    <w:p w:rsidR="00AD6107" w:rsidRDefault="002E24F8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татарской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AD6107" w:rsidRDefault="00AD6107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107" w:rsidRDefault="00AD6107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107" w:rsidRDefault="00AD6107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107" w:rsidRPr="00AD6107" w:rsidRDefault="00AD6107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«Лайтамакская  СОШ»</w:t>
      </w:r>
    </w:p>
    <w:p w:rsidR="00AD6107" w:rsidRPr="00AD6107" w:rsidRDefault="00AD6107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AD6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</w:t>
      </w:r>
    </w:p>
    <w:p w:rsidR="00AD6107" w:rsidRPr="00AD6107" w:rsidRDefault="00AD6107" w:rsidP="00AD610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6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«Профессионально-трудовое обучение» </w:t>
      </w:r>
    </w:p>
    <w:tbl>
      <w:tblPr>
        <w:tblStyle w:val="2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3390"/>
        <w:gridCol w:w="1700"/>
        <w:gridCol w:w="1650"/>
        <w:gridCol w:w="2117"/>
        <w:gridCol w:w="4370"/>
      </w:tblGrid>
      <w:tr w:rsidR="00AD6107" w:rsidRPr="00AD6107" w:rsidTr="008C29CF">
        <w:tc>
          <w:tcPr>
            <w:tcW w:w="848" w:type="dxa"/>
            <w:tcBorders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0" w:type="dxa"/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70" w:type="dxa"/>
          </w:tcPr>
          <w:p w:rsidR="00AD6107" w:rsidRPr="00AD6107" w:rsidRDefault="00AD6107" w:rsidP="00AD61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D6107">
              <w:rPr>
                <w:rFonts w:ascii="Times New Roman" w:hAnsi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AD6107" w:rsidRPr="00AD6107" w:rsidTr="008C29CF">
        <w:trPr>
          <w:trHeight w:val="420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73-76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Особенности строения малины. Уход за малиной.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 w:val="restart"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Удлиненные каникулы,</w:t>
            </w:r>
          </w:p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7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690"/>
        </w:trPr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77-80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Осенний уход за ягодными кустарниками. Вредители ягодных кустарников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276"/>
        </w:trPr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324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81-84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Меры борьбы с вредителями ягодных кустарников. Болезни ягодных кустарников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07" w:rsidRPr="00AD6107" w:rsidTr="008C29CF">
        <w:trPr>
          <w:trHeight w:val="288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85-88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Меры борьбы с болезнями кустарников. Вскапывание почвы вокруг кустарников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31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92-95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Вводное занятие. Ремонт ящиков под рассаду.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348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96-99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Устройство парника. Его значение для выращивания рассады. Состав земляной смеси для парников и теплиц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2426"/>
        </w:trPr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104-107</w:t>
            </w:r>
          </w:p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108-111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 xml:space="preserve">Раскладка чистой подстилки. </w:t>
            </w:r>
          </w:p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Чистка кормушек и удаление навоза. Уборка помещения для приготовления кормов. Виды минеральных удобрений</w:t>
            </w:r>
          </w:p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Хранение минеральных удобрений. Лабораторная работа «Распознавание минеральных удобрений»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vMerge w:val="restart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276"/>
        </w:trPr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количества часов</w:t>
            </w:r>
          </w:p>
        </w:tc>
      </w:tr>
      <w:tr w:rsidR="00AD6107" w:rsidRPr="00AD6107" w:rsidTr="008C29CF">
        <w:trPr>
          <w:trHeight w:val="1380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112-115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D6107">
              <w:rPr>
                <w:rFonts w:ascii="Times New Roman" w:hAnsi="Times New Roman"/>
                <w:iCs/>
                <w:sz w:val="24"/>
                <w:szCs w:val="24"/>
              </w:rPr>
              <w:t>Смешивание минеральных удобрений. Внесение минеральных удобрений в почву.</w:t>
            </w:r>
          </w:p>
          <w:p w:rsidR="00AD6107" w:rsidRPr="00AD6107" w:rsidRDefault="00AD6107" w:rsidP="00AD6107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07" w:rsidRPr="00AD6107" w:rsidTr="008C29CF">
        <w:trPr>
          <w:trHeight w:val="792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89-90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Разметка линий рядов. Выкапывание канавки по линии ряда.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Установка стеблей в канавку, расправка корней, засыпка почвой, уплотнение. Подготовка почвы под посадку черенков смородины: глубокое вскапывание почвы.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650"/>
        </w:trPr>
        <w:tc>
          <w:tcPr>
            <w:tcW w:w="84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07" w:rsidRPr="00AD6107" w:rsidTr="008C29CF">
        <w:trPr>
          <w:trHeight w:val="12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99-100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Высокорослые плодовые растения. Их виды. Высокорослые плодовые деревья, распространённые в местных условиях.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5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 xml:space="preserve">Карликовые плодовые деревья. Их виды. Карликовые плодовые деревья, </w:t>
            </w: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распространённые в местных условиях.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3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103-104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Понятие о приствольном круге плодового дерева. Осенние меры борьбы с вредителями плодового дерева.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105-106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Правила перекопки приствольного круга. Правила внесения удобрений в приствольный круг.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07" w:rsidRPr="00AD6107" w:rsidTr="008C29CF">
        <w:trPr>
          <w:trHeight w:val="1366"/>
        </w:trPr>
        <w:tc>
          <w:tcPr>
            <w:tcW w:w="8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44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107-108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Вырезка сухих ветвей. Удаление отмершей коры, сбор её на подстилку, сжигание.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5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109-110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Сбор зимних гнёзд вредителей. Выкопка канавок по периметру приствольного круга, внесение мин. уд. в неё по норме.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5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111-112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Перекопка приствольного круга у плодового дерева с радиальным направлением борозд. Осенний влагозарядковый полив плодового сада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2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 xml:space="preserve">Уборка кормовых корнеплодов. Уборка </w:t>
            </w:r>
            <w:proofErr w:type="spellStart"/>
            <w:r w:rsidRPr="00AD6107">
              <w:rPr>
                <w:rFonts w:ascii="Times New Roman" w:hAnsi="Times New Roman"/>
                <w:sz w:val="24"/>
                <w:szCs w:val="24"/>
              </w:rPr>
              <w:t>послеурожайных</w:t>
            </w:r>
            <w:proofErr w:type="spellEnd"/>
            <w:r w:rsidRPr="00AD6107">
              <w:rPr>
                <w:rFonts w:ascii="Times New Roman" w:hAnsi="Times New Roman"/>
                <w:sz w:val="24"/>
                <w:szCs w:val="24"/>
              </w:rPr>
              <w:t xml:space="preserve"> остатков с участка.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144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115-116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Заготовка перегноя и дерновой земли.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Объединение тем</w:t>
            </w:r>
          </w:p>
        </w:tc>
      </w:tr>
      <w:tr w:rsidR="00AD6107" w:rsidRPr="00AD6107" w:rsidTr="008C29CF">
        <w:trPr>
          <w:trHeight w:val="396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105-108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D6107">
              <w:rPr>
                <w:rFonts w:ascii="Times New Roman" w:hAnsi="Times New Roman"/>
                <w:sz w:val="24"/>
                <w:szCs w:val="24"/>
              </w:rPr>
              <w:t>Содержание  бычков</w:t>
            </w:r>
            <w:proofErr w:type="gramEnd"/>
            <w:r w:rsidRPr="00AD6107">
              <w:rPr>
                <w:rFonts w:ascii="Times New Roman" w:hAnsi="Times New Roman"/>
                <w:sz w:val="24"/>
                <w:szCs w:val="24"/>
              </w:rPr>
              <w:t xml:space="preserve"> на откорме. Кормление бычков на откорме.</w:t>
            </w:r>
          </w:p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 w:val="restart"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18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109-112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tabs>
                <w:tab w:val="left" w:pos="2004"/>
              </w:tabs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 xml:space="preserve">Уход бычками. </w:t>
            </w:r>
            <w:r w:rsidRPr="00AD6107">
              <w:rPr>
                <w:rFonts w:ascii="Times New Roman" w:hAnsi="Times New Roman"/>
                <w:sz w:val="24"/>
                <w:szCs w:val="24"/>
              </w:rPr>
              <w:tab/>
              <w:t>Правила безопасной работы при уходе за бычками на откорме.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07" w:rsidRPr="00AD6107" w:rsidTr="008C29CF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113-116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Уборка помещения и выгульного двора для бычков на откорме. Подготовка кормов к скармливанию и дневное кормление бычков на откорме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  <w:tcBorders>
              <w:top w:val="nil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6107" w:rsidRPr="00AD6107" w:rsidTr="008C29CF">
        <w:trPr>
          <w:trHeight w:val="1921"/>
        </w:trPr>
        <w:tc>
          <w:tcPr>
            <w:tcW w:w="84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vMerge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 w:val="restart"/>
            <w:tcBorders>
              <w:top w:val="nil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811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117-120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Содержание ремонтантных телок. Кормление телок.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108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123-126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Устройство доильного аппарата. Стационарные и передвижные доильные установки.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120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127-130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Разборка и сборка доильного стакана. Устройство пульсатора и коллектора.</w:t>
            </w:r>
          </w:p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144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131-134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Разборка и сборка доильного аппарата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21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137-140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 xml:space="preserve">Машинное доение коров со сбором молока в доильное </w:t>
            </w: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ведро. Правила машинного доения коров.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25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lastRenderedPageBreak/>
              <w:t>141-144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Уход за доильным аппаратом. Простейшая переработка молока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15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145-148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Уход за молочной посудой. Разборка и сборка доильного аппарата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444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149-152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Уборка коровника. Кормление коров.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336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153-156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Ручное доение коров. Простейшая переработка молока.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  <w:bottom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  <w:tr w:rsidR="00AD6107" w:rsidRPr="00AD6107" w:rsidTr="008C29CF">
        <w:trPr>
          <w:trHeight w:val="1128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161-164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Кормление и раздой новотельной коровы. Кормление коровы в период раздоя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0" w:type="dxa"/>
            <w:tcBorders>
              <w:top w:val="single" w:sz="4" w:space="0" w:color="auto"/>
            </w:tcBorders>
          </w:tcPr>
          <w:p w:rsidR="00AD6107" w:rsidRPr="00AD6107" w:rsidRDefault="00AD6107" w:rsidP="00AD6107">
            <w:pPr>
              <w:rPr>
                <w:rFonts w:ascii="Times New Roman" w:hAnsi="Times New Roman"/>
                <w:sz w:val="24"/>
                <w:szCs w:val="24"/>
              </w:rPr>
            </w:pPr>
            <w:r w:rsidRPr="00AD6107">
              <w:rPr>
                <w:rFonts w:ascii="Times New Roman" w:hAnsi="Times New Roman"/>
                <w:sz w:val="24"/>
                <w:szCs w:val="24"/>
              </w:rPr>
              <w:t>Сокращение тем</w:t>
            </w:r>
          </w:p>
        </w:tc>
      </w:tr>
    </w:tbl>
    <w:p w:rsidR="00AD6107" w:rsidRPr="00AD6107" w:rsidRDefault="00AD6107" w:rsidP="00AD610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6107" w:rsidRPr="00AD6107" w:rsidRDefault="00AD6107" w:rsidP="00AD610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7F1" w:rsidRDefault="00B517F1" w:rsidP="00AD6107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517F1" w:rsidSect="001357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B8"/>
    <w:rsid w:val="001357EE"/>
    <w:rsid w:val="002E24F8"/>
    <w:rsid w:val="0053371F"/>
    <w:rsid w:val="00562024"/>
    <w:rsid w:val="007075DC"/>
    <w:rsid w:val="00AD6107"/>
    <w:rsid w:val="00B517F1"/>
    <w:rsid w:val="00FA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0C2B9-EA2A-4D51-9E36-6B59AFB3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57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35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AD610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FFC9F-CCA3-4929-A632-459479A5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12</cp:revision>
  <dcterms:created xsi:type="dcterms:W3CDTF">2020-11-09T10:21:00Z</dcterms:created>
  <dcterms:modified xsi:type="dcterms:W3CDTF">2020-11-09T17:56:00Z</dcterms:modified>
</cp:coreProperties>
</file>