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686" w:rsidRDefault="009C3BE5" w:rsidP="00AF16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BE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05600" cy="9161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532" cy="916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1</w:t>
      </w:r>
      <w:r w:rsidR="00AF1686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Планируемые резу</w:t>
      </w:r>
      <w:r w:rsidR="00FD5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льтаты изучени</w:t>
      </w:r>
      <w:bookmarkStart w:id="0" w:name="_GoBack"/>
      <w:bookmarkEnd w:id="0"/>
      <w:r w:rsidR="00FD5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курса</w:t>
      </w:r>
      <w:r w:rsidR="00AF1686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Pr="00FD5991" w:rsidRDefault="00FD5991" w:rsidP="00FD5991">
      <w:pPr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FD5991" w:rsidRPr="00FD5991" w:rsidRDefault="00FD5991" w:rsidP="00FD5991">
      <w:pPr>
        <w:tabs>
          <w:tab w:val="left" w:pos="0"/>
        </w:tabs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личностные: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целостного мировоззрения, соответствующего современному уровню развития науки и общественной практики;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аргументация, приводить примеры и контпримеры;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значимости, для развития цивилизации;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критичность мышления, умение распознать логически некорректные высказывания, отличать гипотезу от фактов;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 мышления, инициатива, находчивость, активность при решении алгебраических задач;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FD5991" w:rsidRPr="00FD5991" w:rsidRDefault="00FD5991" w:rsidP="00FD5991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91" w:rsidRPr="00FD5991" w:rsidRDefault="00FD5991" w:rsidP="00FD5991">
      <w:pPr>
        <w:tabs>
          <w:tab w:val="left" w:pos="0"/>
        </w:tabs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метапредметные: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альтернативные пути достижение целей, осознанно выбирать наиболее эффективные способы решений учебных и познавательных задач;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осуществлять контроль по результатам и по способу действий на уровне произвольного внимания и вносить необходимые коррективы;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адекватно оценивать правильность и ли ошибочность выполнения учебной задачи, её объективную трудность и собственные возможности её решения;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общие решения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решения в условиях неполной и избыточной, точной и вероятностной информации;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и использовать математические средства наглядности( рисунки, чертежи, схемы и др.) для иллюстрации, интерпретации,  аргументации;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FD5991" w:rsidRPr="00FD5991" w:rsidRDefault="00FD5991" w:rsidP="00FD5991">
      <w:pPr>
        <w:tabs>
          <w:tab w:val="left" w:pos="0"/>
        </w:tabs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91" w:rsidRDefault="00FD5991" w:rsidP="00FD5991">
      <w:pPr>
        <w:tabs>
          <w:tab w:val="left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предметные:</w:t>
      </w:r>
    </w:p>
    <w:p w:rsidR="00FD5991" w:rsidRPr="00FD5991" w:rsidRDefault="00FD5991" w:rsidP="00FD5991">
      <w:pPr>
        <w:tabs>
          <w:tab w:val="left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речи. применяя математическую терминологию и символику, использовать различные языки математики ( 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базовой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способами представления и анализа статистических данных; умения решать задачи на нахождение частоты и вероятности случайных событий;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изученные понятия, результаты и методы пр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508" w:rsidRPr="00030508" w:rsidRDefault="00030508" w:rsidP="00030508">
      <w:pPr>
        <w:shd w:val="clear" w:color="auto" w:fill="FFFFFF"/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РАЦИОНАЛЬНЫЕ ЧИСЛА</w:t>
      </w:r>
    </w:p>
    <w:p w:rsidR="00030508" w:rsidRPr="00030508" w:rsidRDefault="00030508" w:rsidP="00030508">
      <w:pPr>
        <w:shd w:val="clear" w:color="auto" w:fill="FFFFFF"/>
        <w:spacing w:after="0"/>
        <w:ind w:left="720" w:hanging="294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1)понимать особенности десятичной системы счисления;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2)владеть понятиями, связанными с делимостью натуральных чисел;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3)выражать числа в эквивалентной форме, выбирая наиболее подходящую в зависимости от конкретной ситуации;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 сравнивать и упорядочивать рациональные числа;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 выполнять вычисления с рациональными числами, сочетая устные и письменные приемы вычислений, применение калькулятора;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6) познакомиться с позиционными системами счисления с основаниями, отличными от 10;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7)углубить и развить представления о натуральных числах и свойствах делимости;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8) научиться использовать приёмы, рационализирующие вычсиления, приобрести привычку контролировать вычисления, выбирая подходящий для ситуации способ.</w:t>
      </w:r>
    </w:p>
    <w:p w:rsidR="00030508" w:rsidRPr="00030508" w:rsidRDefault="00030508" w:rsidP="00030508">
      <w:pPr>
        <w:shd w:val="clear" w:color="auto" w:fill="FFFFFF"/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ДЕЙСТВИТЕЛЬНЫЕ ЧИСЛА</w:t>
      </w:r>
    </w:p>
    <w:p w:rsidR="00030508" w:rsidRPr="00030508" w:rsidRDefault="00030508" w:rsidP="00030508">
      <w:pPr>
        <w:shd w:val="clear" w:color="auto" w:fill="FFFFFF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1)использовать начальные представления о множестве действительных чисел;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Владеть понятием квадратного корня, применять его в вычислениях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left="75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4)развить и углубить знания о десятичной записи действительных чисел (периодические и непериодические дроби).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ИЗМЕРЕНИЯ, ПРИБЛИЖЕНИЯ, ОЦЕНКИ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1)использовать в ходе решения задач элементарные представления, связанные с приближенными значениями величин.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понять, что числовые данные, которые используются для характеристики объектов окружающего мира, являются преимущественно приближенными, что по записи приближенных значений, содержащихся в информационных источниках можно судить о погрешности приближения;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понять, что погрешность результата вычислений должна быть соизмерима с погрешностью исходных данных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АЛГЕБРАИЧЕСКИЕ ВЫРАЖЕНИЯ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1)владеть понятиями «тождество», «тождественные преобразования», решать задачи, содержащие буквенные данные, работать с формулами;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2)выполнять преобразования выражений, содержащих степени с целыми показателями и квадратные корни;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3)выполнять тождественные преобразования рациональных выражений на основе правил над алгебраическими дробями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4)научиться выполнять многошаговые преобразования рациональных выражений, применяя широкий набор способов и приемов;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5)применять тождественные преобразования для решения задач из различных разделов курса.</w:t>
      </w:r>
    </w:p>
    <w:p w:rsidR="00030508" w:rsidRPr="00030508" w:rsidRDefault="00030508" w:rsidP="00030508">
      <w:pPr>
        <w:shd w:val="clear" w:color="auto" w:fill="FFFFFF"/>
        <w:spacing w:after="0"/>
        <w:ind w:left="79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1)решать квадратные и дробные рациональные уравнения с одной переменной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понимать уравнения как важнейшую математическую модель дл описания и изучения разнообразных реальных ситуаций, решать текстовые задачи алгебраическим методом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применять графические представления для исследования уравнений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4)овладеть специальными приемами решения уравнений, уверенно применять аппарат уравнений для решения разнообразных задач из математики, смежных предметов, практики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 применять графические представления для исследования уравнений, содержащих буквенные коэффициенты.</w:t>
      </w:r>
    </w:p>
    <w:p w:rsidR="00030508" w:rsidRPr="00030508" w:rsidRDefault="00030508" w:rsidP="00030508">
      <w:pPr>
        <w:shd w:val="clear" w:color="auto" w:fill="FFFFFF"/>
        <w:spacing w:after="0"/>
        <w:ind w:left="79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НЕРАВЕНСТВА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1)понимать и применять терминологию и символику, связанные с отношением неравенства, свойства числовых неравенств;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2)решать линейные неравенства с одной переменной и их системы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применять аппарат неравенства для решения задач из различных разделов курса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4)разнообразным приемам доказательства неравенства; уверенно применять аппарат неравенств для решения разнообразных математических задач и задач из смежных предметов, практики;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5)применять  координатную прямую  для изображения множества решений линейного неравенства.</w:t>
      </w:r>
    </w:p>
    <w:p w:rsidR="00BC2410" w:rsidRDefault="00BC2410" w:rsidP="00030508">
      <w:pPr>
        <w:shd w:val="clear" w:color="auto" w:fill="FFFFFF"/>
        <w:spacing w:after="0"/>
        <w:ind w:left="115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0508" w:rsidRPr="00030508" w:rsidRDefault="00030508" w:rsidP="00BC2410">
      <w:pPr>
        <w:shd w:val="clear" w:color="auto" w:fill="FFFFFF"/>
        <w:spacing w:after="0"/>
        <w:ind w:left="115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ПОНЯТИЯ,</w:t>
      </w:r>
      <w:r w:rsidR="00BC2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ФУНКЦИИ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1)понимать и использовать функциональные понятия и язык (термины, символические обозначения);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2) строить графики функций </w:t>
      </w:r>
      <w:r w:rsidRPr="0003050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8" o:title=""/>
          </v:shape>
          <o:OLEObject Type="Embed" ProgID="Equation.3" ShapeID="_x0000_i1025" DrawAspect="Content" ObjectID="_1666154549" r:id="rId9"/>
        </w:object>
      </w:r>
      <w:r w:rsidRPr="0003050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t xml:space="preserve">  , </w:t>
      </w: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80" w:dyaOrig="380">
          <v:shape id="_x0000_i1026" type="#_x0000_t75" style="width:39pt;height:18.75pt" o:ole="">
            <v:imagedata r:id="rId10" o:title=""/>
          </v:shape>
          <o:OLEObject Type="Embed" ProgID="Equation.3" ShapeID="_x0000_i1026" DrawAspect="Content" ObjectID="_1666154550" r:id="rId11"/>
        </w:object>
      </w: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, исследовать свойства числовых функций на основе изучения поведения их графиков;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lastRenderedPageBreak/>
        <w:t>3)понимать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  <w:t xml:space="preserve">Обучающийся </w:t>
      </w:r>
      <w:r w:rsidRPr="00030508"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  <w:t>получит возможность научиться: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4)проводить исследования, связанные с изучением свойств функции на основе графиков изученных функций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030508" w:rsidRPr="00030508" w:rsidRDefault="00030508" w:rsidP="00030508">
      <w:pPr>
        <w:shd w:val="clear" w:color="auto" w:fill="FFFFFF"/>
        <w:spacing w:after="0"/>
        <w:ind w:left="115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ОПИСАТЕЛЬНАЯ СТАТИСТИКА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Обучающийся научится </w:t>
      </w: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использовать простейшие способы представления и анализа статистических данных.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получит возможность</w:t>
      </w: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приобрести опыт проведения случайных экспериментов, в том числе с помощью компьютерного моделирования, интерпретации их результатов</w:t>
      </w:r>
    </w:p>
    <w:p w:rsidR="00AF1686" w:rsidRPr="00030508" w:rsidRDefault="00AF1686" w:rsidP="00030508">
      <w:pPr>
        <w:widowControl w:val="0"/>
        <w:autoSpaceDE w:val="0"/>
        <w:autoSpaceDN w:val="0"/>
        <w:adjustRightInd w:val="0"/>
        <w:spacing w:before="120" w:after="0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E9D" w:rsidRDefault="000C3595" w:rsidP="00E62F2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2</w:t>
      </w:r>
      <w:r w:rsid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FD5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 тем по алгебре (102 часа</w:t>
      </w:r>
      <w:r w:rsidR="00836E9D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E62F21" w:rsidRPr="00E62F21" w:rsidRDefault="00E62F21" w:rsidP="00E62F2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2F21" w:rsidRPr="00E62F21" w:rsidRDefault="00836E9D" w:rsidP="00E62F21">
      <w:pPr>
        <w:shd w:val="clear" w:color="auto" w:fill="FFFFFF"/>
        <w:autoSpaceDE w:val="0"/>
        <w:autoSpaceDN w:val="0"/>
        <w:adjustRightInd w:val="0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="00E62F21"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1. </w:t>
      </w:r>
      <w:r w:rsidR="00E62F21"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Рациональные дроби (23 часа)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</w:t>
      </w:r>
      <w:r w:rsidRPr="00E62F21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220" w:dyaOrig="540">
          <v:shape id="_x0000_i1027" type="#_x0000_t75" style="width:11.25pt;height:27pt" o:ole="">
            <v:imagedata r:id="rId12" o:title=""/>
          </v:shape>
          <o:OLEObject Type="Embed" ProgID="Equation.3" ShapeID="_x0000_i1027" DrawAspect="Content" ObjectID="_1666154551" r:id="rId13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её график.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умение выполнять тождественные преобразования рациональных выражений.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темы завершается рассмотрением свойств графика функции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</w:t>
      </w:r>
      <w:r w:rsidRPr="00E62F21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220" w:dyaOrig="540">
          <v:shape id="_x0000_i1028" type="#_x0000_t75" style="width:11.25pt;height:27pt" o:ole="">
            <v:imagedata r:id="rId12" o:title=""/>
          </v:shape>
          <o:OLEObject Type="Embed" ProgID="Equation.3" ShapeID="_x0000_i1028" DrawAspect="Content" ObjectID="_1666154552" r:id="rId14"/>
        </w:objec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Квадратные корни (19 часов</w:t>
      </w:r>
      <w:r w:rsidR="006F6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6F6347" w:rsidRPr="006F63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 часа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=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i/>
          <w:iCs/>
          <w:position w:val="-6"/>
          <w:sz w:val="24"/>
          <w:szCs w:val="24"/>
          <w:lang w:eastAsia="ru-RU"/>
        </w:rPr>
        <w:object w:dxaOrig="340" w:dyaOrig="320">
          <v:shape id="_x0000_i1029" type="#_x0000_t75" style="width:17.25pt;height:15.75pt" o:ole="">
            <v:imagedata r:id="rId15" o:title=""/>
          </v:shape>
          <o:OLEObject Type="Embed" ProgID="Equation.3" ShapeID="_x0000_i1029" DrawAspect="Content" ObjectID="_1666154553" r:id="rId16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её свойства и график.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систематизировать сведения о рациональных числах и дать представление об иррациональных чис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теме учащиеся получают начальное представление о понятии действительного числа. С этой целью обобщаются известные обучающимся сведения о рациональных числах. Для введе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E62F21"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object w:dxaOrig="460" w:dyaOrig="380">
          <v:shape id="_x0000_i1030" type="#_x0000_t75" style="width:23.25pt;height:18.75pt" o:ole="">
            <v:imagedata r:id="rId17" o:title=""/>
          </v:shape>
          <o:OLEObject Type="Embed" ProgID="Equation.3" ShapeID="_x0000_i1030" DrawAspect="Content" ObjectID="_1666154554" r:id="rId18"/>
        </w:objec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E62F21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40" w:dyaOrig="340">
          <v:shape id="_x0000_i1031" type="#_x0000_t75" style="width:12pt;height:17.25pt" o:ole="">
            <v:imagedata r:id="rId19" o:title=""/>
          </v:shape>
          <o:OLEObject Type="Embed" ProgID="Equation.3" ShapeID="_x0000_i1031" DrawAspect="Content" ObjectID="_1666154555" r:id="rId20"/>
        </w:objec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иррациональности в знаменателе дроби в выражениях вида </w:t>
      </w:r>
      <w:r w:rsidRPr="00E62F21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380" w:dyaOrig="600">
          <v:shape id="_x0000_i1032" type="#_x0000_t75" style="width:18.75pt;height:30pt" o:ole="">
            <v:imagedata r:id="rId21" o:title=""/>
          </v:shape>
          <o:OLEObject Type="Embed" ProgID="Equation.3" ShapeID="_x0000_i1032" DrawAspect="Content" ObjectID="_1666154556" r:id="rId22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i/>
          <w:iCs/>
          <w:position w:val="-26"/>
          <w:sz w:val="24"/>
          <w:szCs w:val="24"/>
          <w:lang w:eastAsia="ru-RU"/>
        </w:rPr>
        <w:object w:dxaOrig="800" w:dyaOrig="600">
          <v:shape id="_x0000_i1033" type="#_x0000_t75" style="width:39.75pt;height:30pt" o:ole="">
            <v:imagedata r:id="rId23" o:title=""/>
          </v:shape>
          <o:OLEObject Type="Embed" ProgID="Equation.3" ShapeID="_x0000_i1033" DrawAspect="Content" ObjectID="_1666154557" r:id="rId24"/>
        </w:objec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работа по развитию функциональных представлений обучающихся. Рассматриваются функция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у=</w:t>
      </w:r>
      <w:r w:rsidRPr="00E62F21">
        <w:rPr>
          <w:rFonts w:ascii="Times New Roman" w:eastAsia="Times New Roman" w:hAnsi="Times New Roman" w:cs="Times New Roman"/>
          <w:iCs/>
          <w:position w:val="-6"/>
          <w:sz w:val="24"/>
          <w:szCs w:val="24"/>
          <w:lang w:eastAsia="ru-RU"/>
        </w:rPr>
        <w:object w:dxaOrig="340" w:dyaOrig="320">
          <v:shape id="_x0000_i1034" type="#_x0000_t75" style="width:17.25pt;height:15.75pt" o:ole="">
            <v:imagedata r:id="rId15" o:title=""/>
          </v:shape>
          <o:OLEObject Type="Embed" ProgID="Equation.3" ShapeID="_x0000_i1034" DrawAspect="Content" ObjectID="_1666154558" r:id="rId25"/>
        </w:objec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свойства и график. При изучении функции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у=</w:t>
      </w:r>
      <w:r w:rsidRPr="00E62F21">
        <w:rPr>
          <w:rFonts w:ascii="Times New Roman" w:eastAsia="Times New Roman" w:hAnsi="Times New Roman" w:cs="Times New Roman"/>
          <w:i/>
          <w:iCs/>
          <w:position w:val="-6"/>
          <w:sz w:val="24"/>
          <w:szCs w:val="24"/>
          <w:lang w:eastAsia="ru-RU"/>
        </w:rPr>
        <w:object w:dxaOrig="340" w:dyaOrig="320">
          <v:shape id="_x0000_i1035" type="#_x0000_t75" style="width:17.25pt;height:15.75pt" o:ole="">
            <v:imagedata r:id="rId15" o:title=""/>
          </v:shape>
          <o:OLEObject Type="Embed" ProgID="Equation.3" ShapeID="_x0000_i1035" DrawAspect="Content" ObjectID="_1666154559" r:id="rId26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показывается ее взаимосвязь с функцией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= х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t>2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х ≥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Квадратные уравнения (21 час)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темы приводятся примеры решения неполных квадратных уравнений. Этот материал систематизируется. Рассматриваются  алгоритмы  решения  неполных  квадратных уравнений различного вида.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внимание следует уделить решению уравнений вида ах</w:t>
      </w:r>
      <w:r w:rsidRPr="00E62F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х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0, где,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</w:t>
      </w:r>
      <w:r w:rsidRPr="00E62F21">
        <w:rPr>
          <w:rFonts w:ascii="Times New Roman" w:eastAsia="Times New Roman" w:hAnsi="Times New Roman" w:cs="Times New Roman"/>
          <w:iCs/>
          <w:position w:val="-4"/>
          <w:sz w:val="24"/>
          <w:szCs w:val="24"/>
          <w:lang w:eastAsia="ru-RU"/>
        </w:rPr>
        <w:object w:dxaOrig="200" w:dyaOrig="200">
          <v:shape id="_x0000_i1036" type="#_x0000_t75" style="width:9.75pt;height:9.75pt" o:ole="">
            <v:imagedata r:id="rId27" o:title=""/>
          </v:shape>
          <o:OLEObject Type="Embed" ProgID="Equation.3" ShapeID="_x0000_i1036" DrawAspect="Content" ObjectID="_1666154560" r:id="rId28"/>
        </w:objec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Неравенства (20 часов)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Числовые неравенства и их свойства. Почленное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обучающихся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числовых неравенств составляют ту базу, на которой основано решение линейных неравенств с одной переменной. Теоремы о почленном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ах &gt;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ах &lt;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остановившись специально на случае, когда,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а&lt;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Степень с целым показателем. Элементы статистики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(11 часов)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Обучающимся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обучающимся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6.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(8 часов)</w:t>
      </w:r>
    </w:p>
    <w:p w:rsidR="00E62F21" w:rsidRPr="00E62F21" w:rsidRDefault="00E62F21" w:rsidP="00E62F2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Повторение, обобщение и систематизация знаний, умений и навыков за курс алгебры 8 класса.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работы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1 «Рациональные выражения. Сложение и вычитание дробей»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2 «Произведение и частное дробей»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3 «Квадратные корни»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4 «Применение свойств арифметического квадратного корня»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5 «Квадратные уравнения»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6 «Дробные рациональные уравнения»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7 «Числовые неравенства и их свойства»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8 «Неравенства с одной переменной и их системы»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9 «Степень с целым показателем»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Итоговая контрольная работа № 10 </w:t>
      </w:r>
    </w:p>
    <w:p w:rsidR="00795D54" w:rsidRDefault="00795D54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836E9D" w:rsidRDefault="00836E9D" w:rsidP="00836E9D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lastRenderedPageBreak/>
        <w:t>Раз</w:t>
      </w:r>
      <w:r w:rsidR="00B37AFA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>дел</w:t>
      </w:r>
      <w:r w:rsidR="000C3595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 xml:space="preserve"> 3</w:t>
      </w:r>
      <w:r w:rsidR="005559E5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>. Тематическое планирование</w:t>
      </w:r>
      <w:r w:rsidRPr="00836E9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.</w:t>
      </w:r>
    </w:p>
    <w:p w:rsidR="00E62F21" w:rsidRDefault="00E62F21" w:rsidP="00836E9D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559"/>
        <w:gridCol w:w="1559"/>
      </w:tblGrid>
      <w:tr w:rsidR="00E62F21" w:rsidRPr="00E62F21" w:rsidTr="00BD71C9">
        <w:trPr>
          <w:trHeight w:val="645"/>
        </w:trPr>
        <w:tc>
          <w:tcPr>
            <w:tcW w:w="710" w:type="dxa"/>
            <w:vMerge w:val="restart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6095" w:type="dxa"/>
            <w:vMerge w:val="restart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3118" w:type="dxa"/>
            <w:gridSpan w:val="2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F21" w:rsidRPr="00E62F21" w:rsidTr="00BC2410">
        <w:trPr>
          <w:trHeight w:val="774"/>
        </w:trPr>
        <w:tc>
          <w:tcPr>
            <w:tcW w:w="710" w:type="dxa"/>
            <w:vMerge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1559" w:type="dxa"/>
          </w:tcPr>
          <w:p w:rsidR="00E62F21" w:rsidRPr="00E62F21" w:rsidRDefault="00E62F21" w:rsidP="00BC2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I.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Рациональные дроби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дроби и их свойства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 разность дробей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и частное дробей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Квадратные корни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6F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F6347" w:rsidRPr="006F634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- 3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6F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F6347" w:rsidRPr="006F634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- 3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числа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Арифметический квадратный корень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F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6F6347" w:rsidRPr="006F63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F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347" w:rsidRPr="006F63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-2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арифметического квадратного корня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F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6F6347" w:rsidRPr="006F63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F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347" w:rsidRPr="006F63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-1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свойств арифметического квадратного корня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62F21" w:rsidRPr="00E62F21" w:rsidTr="00E62F21">
        <w:trPr>
          <w:trHeight w:val="568"/>
        </w:trPr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Квадратные уравнения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Квадратное уравнение и его корни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рациональные уравнения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Неравенства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неравенства и их свойства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одной переменной и их системы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Степень с целым показателем. Элементы статистики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  <w:r w:rsidR="00873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73FE7" w:rsidRPr="00873FE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- 3</w:t>
            </w:r>
          </w:p>
        </w:tc>
        <w:tc>
          <w:tcPr>
            <w:tcW w:w="1559" w:type="dxa"/>
          </w:tcPr>
          <w:p w:rsidR="00E62F21" w:rsidRPr="00E62F21" w:rsidRDefault="00E62F21" w:rsidP="000C35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  <w:r w:rsidR="00873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73FE7" w:rsidRPr="00873FE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- 3</w:t>
            </w:r>
          </w:p>
        </w:tc>
      </w:tr>
    </w:tbl>
    <w:p w:rsidR="00B37AFA" w:rsidRPr="00165343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sectPr w:rsidR="00B37AFA" w:rsidRPr="00165343" w:rsidSect="006E3B15">
      <w:pgSz w:w="12240" w:h="15840"/>
      <w:pgMar w:top="851" w:right="616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3E7" w:rsidRDefault="002243E7">
      <w:pPr>
        <w:spacing w:after="0" w:line="240" w:lineRule="auto"/>
      </w:pPr>
      <w:r>
        <w:separator/>
      </w:r>
    </w:p>
  </w:endnote>
  <w:endnote w:type="continuationSeparator" w:id="0">
    <w:p w:rsidR="002243E7" w:rsidRDefault="0022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3E7" w:rsidRDefault="002243E7">
      <w:pPr>
        <w:spacing w:after="0" w:line="240" w:lineRule="auto"/>
      </w:pPr>
      <w:r>
        <w:separator/>
      </w:r>
    </w:p>
  </w:footnote>
  <w:footnote w:type="continuationSeparator" w:id="0">
    <w:p w:rsidR="002243E7" w:rsidRDefault="0022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5E06"/>
    <w:multiLevelType w:val="hybridMultilevel"/>
    <w:tmpl w:val="3EBC251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75E11"/>
    <w:multiLevelType w:val="hybridMultilevel"/>
    <w:tmpl w:val="F188A5B6"/>
    <w:lvl w:ilvl="0" w:tplc="1AAC9F4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0ABA3A0E"/>
    <w:multiLevelType w:val="hybridMultilevel"/>
    <w:tmpl w:val="627235BA"/>
    <w:lvl w:ilvl="0" w:tplc="7EE8F4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5A1249"/>
    <w:multiLevelType w:val="hybridMultilevel"/>
    <w:tmpl w:val="606E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85270"/>
    <w:multiLevelType w:val="hybridMultilevel"/>
    <w:tmpl w:val="55DC309A"/>
    <w:lvl w:ilvl="0" w:tplc="B6B6071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1C5A14A2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20574"/>
    <w:multiLevelType w:val="multilevel"/>
    <w:tmpl w:val="B2A2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00FDA"/>
    <w:multiLevelType w:val="hybridMultilevel"/>
    <w:tmpl w:val="F722711E"/>
    <w:lvl w:ilvl="0" w:tplc="8F9A9F12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EB62AB"/>
    <w:multiLevelType w:val="hybridMultilevel"/>
    <w:tmpl w:val="F27890FE"/>
    <w:lvl w:ilvl="0" w:tplc="E17CE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49268E"/>
    <w:multiLevelType w:val="hybridMultilevel"/>
    <w:tmpl w:val="9D728590"/>
    <w:lvl w:ilvl="0" w:tplc="87541BA2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>
    <w:nsid w:val="5979409A"/>
    <w:multiLevelType w:val="hybridMultilevel"/>
    <w:tmpl w:val="517095F4"/>
    <w:lvl w:ilvl="0" w:tplc="46DAA7A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5F7715C7"/>
    <w:multiLevelType w:val="multilevel"/>
    <w:tmpl w:val="49CA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15700D"/>
    <w:multiLevelType w:val="hybridMultilevel"/>
    <w:tmpl w:val="DA709488"/>
    <w:lvl w:ilvl="0" w:tplc="E1B46E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FFD7EA1"/>
    <w:multiLevelType w:val="hybridMultilevel"/>
    <w:tmpl w:val="0324BD80"/>
    <w:lvl w:ilvl="0" w:tplc="7EE8F4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5"/>
  </w:num>
  <w:num w:numId="5">
    <w:abstractNumId w:val="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5"/>
  </w:num>
  <w:num w:numId="10">
    <w:abstractNumId w:val="10"/>
  </w:num>
  <w:num w:numId="11">
    <w:abstractNumId w:val="2"/>
  </w:num>
  <w:num w:numId="12">
    <w:abstractNumId w:val="6"/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DCB"/>
    <w:rsid w:val="00030508"/>
    <w:rsid w:val="000B7DE3"/>
    <w:rsid w:val="000C3595"/>
    <w:rsid w:val="000D5CDB"/>
    <w:rsid w:val="000E4FE8"/>
    <w:rsid w:val="000F3BE7"/>
    <w:rsid w:val="00161D38"/>
    <w:rsid w:val="00165343"/>
    <w:rsid w:val="002243E7"/>
    <w:rsid w:val="00315525"/>
    <w:rsid w:val="00326D59"/>
    <w:rsid w:val="003823F6"/>
    <w:rsid w:val="003C37B4"/>
    <w:rsid w:val="003F3921"/>
    <w:rsid w:val="004153FC"/>
    <w:rsid w:val="004315A1"/>
    <w:rsid w:val="004B73D7"/>
    <w:rsid w:val="004C69CA"/>
    <w:rsid w:val="004D4195"/>
    <w:rsid w:val="004E6AC9"/>
    <w:rsid w:val="00540BC2"/>
    <w:rsid w:val="005559E5"/>
    <w:rsid w:val="0058397B"/>
    <w:rsid w:val="005E6AC2"/>
    <w:rsid w:val="006305F8"/>
    <w:rsid w:val="00663DA4"/>
    <w:rsid w:val="00690932"/>
    <w:rsid w:val="006E3B15"/>
    <w:rsid w:val="006F6347"/>
    <w:rsid w:val="00795B85"/>
    <w:rsid w:val="00795D54"/>
    <w:rsid w:val="007C3403"/>
    <w:rsid w:val="007C5B11"/>
    <w:rsid w:val="0080519D"/>
    <w:rsid w:val="00822C14"/>
    <w:rsid w:val="00831D78"/>
    <w:rsid w:val="00836E9D"/>
    <w:rsid w:val="00873FE7"/>
    <w:rsid w:val="00874437"/>
    <w:rsid w:val="00975DCB"/>
    <w:rsid w:val="009977EE"/>
    <w:rsid w:val="009C2C41"/>
    <w:rsid w:val="009C3BE5"/>
    <w:rsid w:val="009C61B2"/>
    <w:rsid w:val="009E77CB"/>
    <w:rsid w:val="00A2111A"/>
    <w:rsid w:val="00A362A6"/>
    <w:rsid w:val="00AC7EDB"/>
    <w:rsid w:val="00AF1686"/>
    <w:rsid w:val="00B37AFA"/>
    <w:rsid w:val="00BC2410"/>
    <w:rsid w:val="00C86F06"/>
    <w:rsid w:val="00D4659C"/>
    <w:rsid w:val="00D524B5"/>
    <w:rsid w:val="00DB7258"/>
    <w:rsid w:val="00DB7585"/>
    <w:rsid w:val="00DF47F8"/>
    <w:rsid w:val="00E62F21"/>
    <w:rsid w:val="00FA1AA1"/>
    <w:rsid w:val="00FD5991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D5B55A6A-1396-4A6B-8440-128E8559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9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E9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6E9D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165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5343"/>
    <w:rPr>
      <w:rFonts w:ascii="Calibri" w:eastAsia="Calibri" w:hAnsi="Calibri" w:cs="Calibri"/>
    </w:rPr>
  </w:style>
  <w:style w:type="character" w:styleId="a8">
    <w:name w:val="page number"/>
    <w:basedOn w:val="a0"/>
    <w:rsid w:val="00165343"/>
  </w:style>
  <w:style w:type="paragraph" w:styleId="a9">
    <w:name w:val="Normal (Web)"/>
    <w:basedOn w:val="a"/>
    <w:uiPriority w:val="99"/>
    <w:semiHidden/>
    <w:unhideWhenUsed/>
    <w:rsid w:val="00FD59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10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Розалина</dc:creator>
  <cp:keywords/>
  <dc:description/>
  <cp:lastModifiedBy>admin</cp:lastModifiedBy>
  <cp:revision>40</cp:revision>
  <cp:lastPrinted>2019-08-21T11:53:00Z</cp:lastPrinted>
  <dcterms:created xsi:type="dcterms:W3CDTF">2015-04-15T16:48:00Z</dcterms:created>
  <dcterms:modified xsi:type="dcterms:W3CDTF">2020-11-06T04:56:00Z</dcterms:modified>
</cp:coreProperties>
</file>