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EF" w:rsidRPr="004778EF" w:rsidRDefault="00005CC7" w:rsidP="004778EF">
      <w:pPr>
        <w:pStyle w:val="a6"/>
        <w:jc w:val="center"/>
        <w:rPr>
          <w:color w:val="000000"/>
          <w:sz w:val="28"/>
          <w:szCs w:val="28"/>
        </w:rPr>
      </w:pPr>
      <w:r w:rsidRPr="004778EF">
        <w:rPr>
          <w:rFonts w:ascii="Calibri" w:hAnsi="Calibri" w:cs="Calibri"/>
          <w:sz w:val="28"/>
          <w:szCs w:val="28"/>
        </w:rPr>
        <w:t xml:space="preserve">   </w:t>
      </w:r>
      <w:r w:rsidR="004778EF" w:rsidRPr="004778EF">
        <w:rPr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  <w:r w:rsidRPr="004778EF">
        <w:rPr>
          <w:color w:val="000000"/>
          <w:sz w:val="28"/>
          <w:szCs w:val="28"/>
        </w:rPr>
        <w:t>«Нижнеаремзянская средняя общеобразовательная школа»</w:t>
      </w: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</w:t>
      </w: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«Словарная работа на уроках русского языка как один из путей успешной сдачи ЕГЭ»</w:t>
      </w: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center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Туктабаева Тансиля Айнитдиновна -</w:t>
      </w:r>
    </w:p>
    <w:p w:rsidR="004778EF" w:rsidRDefault="004778EF" w:rsidP="004778EF">
      <w:pPr>
        <w:pStyle w:val="a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4778EF" w:rsidRDefault="004778EF" w:rsidP="004778EF">
      <w:pPr>
        <w:pStyle w:val="a6"/>
        <w:jc w:val="right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right"/>
        <w:rPr>
          <w:color w:val="000000"/>
          <w:sz w:val="28"/>
          <w:szCs w:val="28"/>
        </w:rPr>
      </w:pPr>
    </w:p>
    <w:p w:rsidR="00E65E9B" w:rsidRDefault="00E65E9B" w:rsidP="004778EF">
      <w:pPr>
        <w:pStyle w:val="a6"/>
        <w:jc w:val="right"/>
        <w:rPr>
          <w:color w:val="000000"/>
          <w:sz w:val="28"/>
          <w:szCs w:val="28"/>
        </w:rPr>
      </w:pPr>
    </w:p>
    <w:p w:rsidR="004778EF" w:rsidRDefault="004778EF" w:rsidP="004778EF">
      <w:pPr>
        <w:pStyle w:val="a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2018-2019 учебный год.</w:t>
      </w:r>
    </w:p>
    <w:p w:rsidR="003D176A" w:rsidRPr="00436C78" w:rsidRDefault="00005CC7" w:rsidP="00436C78">
      <w:pPr>
        <w:pStyle w:val="a6"/>
        <w:jc w:val="both"/>
        <w:rPr>
          <w:sz w:val="28"/>
          <w:szCs w:val="28"/>
        </w:rPr>
      </w:pPr>
      <w:r w:rsidRPr="00436C78">
        <w:rPr>
          <w:rFonts w:ascii="Calibri" w:hAnsi="Calibri" w:cs="Calibri"/>
        </w:rPr>
        <w:lastRenderedPageBreak/>
        <w:t xml:space="preserve"> </w:t>
      </w:r>
      <w:r w:rsidR="003D176A" w:rsidRPr="00436C78">
        <w:rPr>
          <w:iCs/>
          <w:sz w:val="28"/>
          <w:szCs w:val="28"/>
        </w:rPr>
        <w:t>В данной статье рассмотрены проблемы словарной работы на уроках русского языка. Проанализированы виды словарной работы. Выявлена и обоснована необходимость работы с различными словарями. Над данной проблемой более плотно работаю 2 года.</w:t>
      </w:r>
    </w:p>
    <w:p w:rsidR="00B377F7" w:rsidRPr="009223E1" w:rsidRDefault="003D176A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</w:rPr>
        <w:t xml:space="preserve">  </w:t>
      </w:r>
      <w:r w:rsidR="00B377F7" w:rsidRPr="009223E1">
        <w:rPr>
          <w:rFonts w:ascii="Times New Roman" w:hAnsi="Times New Roman"/>
          <w:sz w:val="28"/>
          <w:szCs w:val="28"/>
        </w:rPr>
        <w:t>Тема моей  работы «Словарная работа на уроках русского языка как один из путей успешной сдачи ЕГЭ». Я считаю, что  сегодня очень актуален вопрос обогащения словарного запаса совр</w:t>
      </w:r>
      <w:r w:rsidR="00131466">
        <w:rPr>
          <w:rFonts w:ascii="Times New Roman" w:hAnsi="Times New Roman"/>
          <w:sz w:val="28"/>
          <w:szCs w:val="28"/>
        </w:rPr>
        <w:t>еменного школьника.</w:t>
      </w:r>
      <w:r w:rsidR="00B377F7" w:rsidRPr="009223E1">
        <w:rPr>
          <w:rFonts w:ascii="Times New Roman" w:hAnsi="Times New Roman"/>
          <w:sz w:val="28"/>
          <w:szCs w:val="28"/>
        </w:rPr>
        <w:t xml:space="preserve"> В наше время, когда научный прогре</w:t>
      </w:r>
      <w:proofErr w:type="gramStart"/>
      <w:r w:rsidR="00B377F7" w:rsidRPr="009223E1">
        <w:rPr>
          <w:rFonts w:ascii="Times New Roman" w:hAnsi="Times New Roman"/>
          <w:sz w:val="28"/>
          <w:szCs w:val="28"/>
        </w:rPr>
        <w:t>сс в пр</w:t>
      </w:r>
      <w:proofErr w:type="gramEnd"/>
      <w:r w:rsidR="00B377F7" w:rsidRPr="009223E1">
        <w:rPr>
          <w:rFonts w:ascii="Times New Roman" w:hAnsi="Times New Roman"/>
          <w:sz w:val="28"/>
          <w:szCs w:val="28"/>
        </w:rPr>
        <w:t xml:space="preserve">иоритете в нашу речь входят все новые и новые слова, многие из которых трудны и непонятны. Поэтому первостепенная задача учителя русского языка - это работа над обогащением и уточнением словарного запаса школьников, грамотность и чем большим количеством слов владеет ученик, тем точнее реализуется коммуникация между </w:t>
      </w:r>
      <w:proofErr w:type="gramStart"/>
      <w:r w:rsidR="00B377F7" w:rsidRPr="009223E1">
        <w:rPr>
          <w:rFonts w:ascii="Times New Roman" w:hAnsi="Times New Roman"/>
          <w:sz w:val="28"/>
          <w:szCs w:val="28"/>
        </w:rPr>
        <w:t>людьми</w:t>
      </w:r>
      <w:proofErr w:type="gramEnd"/>
      <w:r w:rsidR="00B377F7" w:rsidRPr="009223E1">
        <w:rPr>
          <w:rFonts w:ascii="Times New Roman" w:hAnsi="Times New Roman"/>
          <w:sz w:val="28"/>
          <w:szCs w:val="28"/>
        </w:rPr>
        <w:t xml:space="preserve"> как в устной, так и в письменной форме.</w:t>
      </w:r>
    </w:p>
    <w:p w:rsidR="009223E1" w:rsidRPr="009223E1" w:rsidRDefault="00B377F7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23E1">
        <w:rPr>
          <w:rFonts w:ascii="Times New Roman" w:hAnsi="Times New Roman"/>
          <w:sz w:val="28"/>
          <w:szCs w:val="28"/>
        </w:rPr>
        <w:t xml:space="preserve"> </w:t>
      </w:r>
      <w:r w:rsidR="00005CC7">
        <w:rPr>
          <w:rFonts w:ascii="Times New Roman" w:hAnsi="Times New Roman"/>
          <w:sz w:val="28"/>
          <w:szCs w:val="28"/>
        </w:rPr>
        <w:t xml:space="preserve"> </w:t>
      </w:r>
      <w:r w:rsidRPr="009223E1">
        <w:rPr>
          <w:rFonts w:ascii="Times New Roman" w:hAnsi="Times New Roman"/>
          <w:sz w:val="28"/>
          <w:szCs w:val="28"/>
        </w:rPr>
        <w:t>В соответствии со статьей 59 Федерального закона от 29.12.2012 N 273-ФЗ «Об образовании в Российской Федерации»</w:t>
      </w:r>
      <w:r w:rsidR="00363770" w:rsidRPr="009223E1">
        <w:rPr>
          <w:rFonts w:ascii="Times New Roman" w:hAnsi="Times New Roman"/>
          <w:sz w:val="28"/>
          <w:szCs w:val="28"/>
        </w:rPr>
        <w:t xml:space="preserve"> </w:t>
      </w:r>
      <w:r w:rsidR="00363770">
        <w:rPr>
          <w:rFonts w:ascii="Times New Roman" w:hAnsi="Times New Roman"/>
          <w:sz w:val="28"/>
          <w:szCs w:val="28"/>
        </w:rPr>
        <w:t>разработала и реализую</w:t>
      </w:r>
      <w:r w:rsidRPr="009223E1">
        <w:rPr>
          <w:rFonts w:ascii="Times New Roman" w:hAnsi="Times New Roman"/>
          <w:sz w:val="28"/>
          <w:szCs w:val="28"/>
        </w:rPr>
        <w:t xml:space="preserve"> </w:t>
      </w:r>
      <w:r w:rsidR="00363770">
        <w:rPr>
          <w:rFonts w:ascii="Times New Roman" w:hAnsi="Times New Roman"/>
          <w:sz w:val="28"/>
          <w:szCs w:val="28"/>
        </w:rPr>
        <w:t>словарную работу, которая содержит систему, направленную</w:t>
      </w:r>
      <w:r w:rsidRPr="009223E1">
        <w:rPr>
          <w:rFonts w:ascii="Times New Roman" w:hAnsi="Times New Roman"/>
          <w:sz w:val="28"/>
          <w:szCs w:val="28"/>
        </w:rPr>
        <w:t xml:space="preserve"> на реализацию инновационных процессов в языковом образовани</w:t>
      </w:r>
      <w:r w:rsidR="009223E1" w:rsidRPr="009223E1">
        <w:rPr>
          <w:rFonts w:ascii="Times New Roman" w:hAnsi="Times New Roman"/>
          <w:sz w:val="28"/>
          <w:szCs w:val="28"/>
        </w:rPr>
        <w:t xml:space="preserve">и, на </w:t>
      </w:r>
      <w:r w:rsidRPr="009223E1">
        <w:rPr>
          <w:rFonts w:ascii="Times New Roman" w:hAnsi="Times New Roman"/>
          <w:sz w:val="28"/>
          <w:szCs w:val="28"/>
        </w:rPr>
        <w:t>повышение уровня языковой</w:t>
      </w:r>
      <w:r w:rsidR="009223E1" w:rsidRPr="009223E1">
        <w:rPr>
          <w:rFonts w:ascii="Times New Roman" w:hAnsi="Times New Roman"/>
          <w:sz w:val="28"/>
          <w:szCs w:val="28"/>
        </w:rPr>
        <w:t xml:space="preserve"> грамотности и речевой культуры обучающихся.</w:t>
      </w:r>
    </w:p>
    <w:p w:rsidR="00B377F7" w:rsidRPr="009223E1" w:rsidRDefault="009223E1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23E1">
        <w:rPr>
          <w:rFonts w:ascii="Times New Roman" w:hAnsi="Times New Roman"/>
          <w:sz w:val="28"/>
          <w:szCs w:val="28"/>
        </w:rPr>
        <w:t xml:space="preserve">   </w:t>
      </w:r>
      <w:r w:rsidR="00B377F7" w:rsidRPr="009223E1">
        <w:rPr>
          <w:rFonts w:ascii="Times New Roman" w:hAnsi="Times New Roman"/>
          <w:sz w:val="28"/>
          <w:szCs w:val="28"/>
        </w:rPr>
        <w:t>Вопрос о словарной работе всегда привлекал внимание</w:t>
      </w:r>
      <w:r w:rsidR="00363770">
        <w:rPr>
          <w:rFonts w:ascii="Times New Roman" w:hAnsi="Times New Roman"/>
          <w:sz w:val="28"/>
          <w:szCs w:val="28"/>
        </w:rPr>
        <w:t xml:space="preserve"> лингвистов,</w:t>
      </w:r>
      <w:r w:rsidR="00B377F7" w:rsidRPr="009223E1">
        <w:rPr>
          <w:rFonts w:ascii="Times New Roman" w:hAnsi="Times New Roman"/>
          <w:sz w:val="28"/>
          <w:szCs w:val="28"/>
        </w:rPr>
        <w:t xml:space="preserve"> методистов и учителей русского языка. Так, Ф.И. Буслаев (1844) рекомендовал учителям родного языка «развивать в дитяти врожденный дар слова». И.И. Срезневский (1860) советовал преподавателям обогащать детей «словами и выражениями, для этого годными», добиваться того, чтобы «не осталось неизвестным их памяти и непонятным их умам» слов, научить пользоваться словами и выражениями, обращать разумное внимание на значение слов и выражений. К.Д. Ушинский писал, что нужно «через слово ввести дитя в область духовной жизни народа».</w:t>
      </w:r>
    </w:p>
    <w:p w:rsidR="00B377F7" w:rsidRPr="009223E1" w:rsidRDefault="009223E1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377F7" w:rsidRPr="009223E1">
        <w:rPr>
          <w:rFonts w:ascii="Times New Roman" w:hAnsi="Times New Roman"/>
          <w:sz w:val="28"/>
          <w:szCs w:val="28"/>
        </w:rPr>
        <w:t>Я считаю, что многие учителя</w:t>
      </w:r>
      <w:r w:rsidR="00005CC7">
        <w:rPr>
          <w:rFonts w:ascii="Times New Roman" w:hAnsi="Times New Roman"/>
          <w:sz w:val="28"/>
          <w:szCs w:val="28"/>
        </w:rPr>
        <w:t xml:space="preserve"> </w:t>
      </w:r>
      <w:r w:rsidR="00B377F7" w:rsidRPr="009223E1">
        <w:rPr>
          <w:rFonts w:ascii="Times New Roman" w:hAnsi="Times New Roman"/>
          <w:sz w:val="28"/>
          <w:szCs w:val="28"/>
        </w:rPr>
        <w:t>должны организовать работу на уроках русского языка так, чтобы ученик в процессе обучения учился анализировать, размышлять, самостоятельно делать выводы, сравнивать. Поэтому   ему нужен богатый словарный запас, грамотная</w:t>
      </w:r>
      <w:r>
        <w:rPr>
          <w:rFonts w:ascii="Times New Roman" w:hAnsi="Times New Roman"/>
          <w:sz w:val="28"/>
          <w:szCs w:val="28"/>
        </w:rPr>
        <w:t xml:space="preserve"> связная речь. </w:t>
      </w:r>
      <w:r w:rsidR="00A0317D">
        <w:rPr>
          <w:rFonts w:ascii="Times New Roman" w:hAnsi="Times New Roman"/>
          <w:sz w:val="28"/>
          <w:szCs w:val="28"/>
        </w:rPr>
        <w:t>Я</w:t>
      </w:r>
      <w:r w:rsidR="00B377F7" w:rsidRPr="009223E1">
        <w:rPr>
          <w:rFonts w:ascii="Times New Roman" w:hAnsi="Times New Roman"/>
          <w:sz w:val="28"/>
          <w:szCs w:val="28"/>
        </w:rPr>
        <w:t xml:space="preserve"> попыталась  показать словарную работу </w:t>
      </w:r>
      <w:r w:rsidR="00005CC7">
        <w:rPr>
          <w:rFonts w:ascii="Times New Roman" w:hAnsi="Times New Roman"/>
          <w:sz w:val="28"/>
          <w:szCs w:val="28"/>
        </w:rPr>
        <w:t xml:space="preserve">на </w:t>
      </w:r>
      <w:r w:rsidR="00B377F7" w:rsidRPr="009223E1">
        <w:rPr>
          <w:rFonts w:ascii="Times New Roman" w:hAnsi="Times New Roman"/>
          <w:sz w:val="28"/>
          <w:szCs w:val="28"/>
        </w:rPr>
        <w:t>уроках русского языка, как один из путей успешной сдачи ЕГЭ, так как все это влияет на развитие речи учащихся, на обогащение их словарного запаса - а в итоге правильное выполнение заданий по орфографии и грамматике, написание сочинения.</w:t>
      </w:r>
    </w:p>
    <w:p w:rsidR="004778EF" w:rsidRDefault="004778EF" w:rsidP="004778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436C78" w:rsidRDefault="00436C78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377F7" w:rsidRPr="009223E1" w:rsidRDefault="00B377F7" w:rsidP="009223E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223E1">
        <w:rPr>
          <w:rFonts w:ascii="Times New Roman" w:hAnsi="Times New Roman"/>
          <w:sz w:val="28"/>
          <w:szCs w:val="28"/>
        </w:rPr>
        <w:lastRenderedPageBreak/>
        <w:t>Проблема состоит в обновлении приемов словарной работы обучения на уроках русского языка.</w:t>
      </w:r>
    </w:p>
    <w:p w:rsidR="00B377F7" w:rsidRDefault="009223E1" w:rsidP="006B6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377F7" w:rsidRPr="009223E1">
        <w:rPr>
          <w:rFonts w:ascii="Times New Roman" w:hAnsi="Times New Roman"/>
          <w:sz w:val="28"/>
          <w:szCs w:val="28"/>
        </w:rPr>
        <w:t>Цель: получить знания о сущности проблемы работы над словом с использованием словарей,</w:t>
      </w:r>
      <w:r w:rsidR="00B377F7" w:rsidRPr="009223E1">
        <w:rPr>
          <w:rFonts w:ascii="Times New Roman" w:hAnsi="Times New Roman"/>
          <w:sz w:val="24"/>
          <w:szCs w:val="24"/>
        </w:rPr>
        <w:t xml:space="preserve"> </w:t>
      </w:r>
      <w:r w:rsidR="00B377F7" w:rsidRPr="009223E1">
        <w:rPr>
          <w:rFonts w:ascii="Times New Roman" w:hAnsi="Times New Roman"/>
          <w:sz w:val="28"/>
          <w:szCs w:val="28"/>
        </w:rPr>
        <w:t xml:space="preserve">о путях эффективного ее совершенствования и реализовать модель словарной работы на уроках русского </w:t>
      </w:r>
      <w:r w:rsidR="006B62AF">
        <w:rPr>
          <w:rFonts w:ascii="Times New Roman" w:hAnsi="Times New Roman"/>
          <w:sz w:val="28"/>
          <w:szCs w:val="28"/>
        </w:rPr>
        <w:t>языка в</w:t>
      </w:r>
      <w:r w:rsidR="00B377F7" w:rsidRPr="009223E1">
        <w:rPr>
          <w:rFonts w:ascii="Times New Roman" w:hAnsi="Times New Roman"/>
          <w:sz w:val="28"/>
          <w:szCs w:val="28"/>
        </w:rPr>
        <w:t xml:space="preserve"> школе.</w:t>
      </w:r>
    </w:p>
    <w:p w:rsidR="003D176A" w:rsidRDefault="003D176A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D176A">
        <w:rPr>
          <w:rFonts w:ascii="Times New Roman" w:hAnsi="Times New Roman"/>
          <w:sz w:val="28"/>
          <w:szCs w:val="28"/>
        </w:rPr>
        <w:t>Задача моей работы сделать процес</w:t>
      </w:r>
      <w:r>
        <w:rPr>
          <w:rFonts w:ascii="Times New Roman" w:hAnsi="Times New Roman"/>
          <w:sz w:val="28"/>
          <w:szCs w:val="28"/>
        </w:rPr>
        <w:t xml:space="preserve">с усвоения словарных слов более </w:t>
      </w:r>
      <w:r w:rsidRPr="003D176A">
        <w:rPr>
          <w:rFonts w:ascii="Times New Roman" w:hAnsi="Times New Roman"/>
          <w:sz w:val="28"/>
          <w:szCs w:val="28"/>
        </w:rPr>
        <w:t>эффективным</w:t>
      </w:r>
      <w:r>
        <w:rPr>
          <w:rFonts w:ascii="Times New Roman" w:hAnsi="Times New Roman"/>
          <w:sz w:val="28"/>
          <w:szCs w:val="28"/>
        </w:rPr>
        <w:t>.</w:t>
      </w:r>
    </w:p>
    <w:p w:rsidR="00005CC7" w:rsidRDefault="003D176A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="Calibri"/>
        </w:rPr>
        <w:t xml:space="preserve">   </w:t>
      </w:r>
      <w:r w:rsidR="00B377F7" w:rsidRPr="009223E1">
        <w:rPr>
          <w:rFonts w:ascii="Times New Roman" w:hAnsi="Times New Roman"/>
          <w:sz w:val="28"/>
          <w:szCs w:val="28"/>
        </w:rPr>
        <w:t>Я уверена, что если</w:t>
      </w:r>
      <w:r w:rsidR="006B62AF">
        <w:rPr>
          <w:rFonts w:ascii="Times New Roman" w:hAnsi="Times New Roman"/>
          <w:sz w:val="28"/>
          <w:szCs w:val="28"/>
        </w:rPr>
        <w:t xml:space="preserve"> </w:t>
      </w:r>
      <w:r w:rsidR="00B377F7" w:rsidRPr="009223E1">
        <w:rPr>
          <w:rFonts w:ascii="Times New Roman" w:hAnsi="Times New Roman"/>
          <w:sz w:val="28"/>
          <w:szCs w:val="28"/>
        </w:rPr>
        <w:t>систематически использовать на уроках русского языка словари разных типов можно добиться значительного обогащения словарного запаса школьников, повысить грамотность</w:t>
      </w:r>
      <w:r w:rsidR="006B62AF">
        <w:rPr>
          <w:rFonts w:ascii="Times New Roman" w:hAnsi="Times New Roman"/>
          <w:sz w:val="28"/>
          <w:szCs w:val="28"/>
        </w:rPr>
        <w:t xml:space="preserve">.  </w:t>
      </w:r>
      <w:r w:rsidR="00B377F7" w:rsidRPr="009223E1">
        <w:rPr>
          <w:rFonts w:ascii="Times New Roman" w:hAnsi="Times New Roman"/>
          <w:sz w:val="28"/>
          <w:szCs w:val="28"/>
        </w:rPr>
        <w:t xml:space="preserve">Словарный запас – </w:t>
      </w:r>
      <w:proofErr w:type="gramStart"/>
      <w:r w:rsidR="00B377F7" w:rsidRPr="009223E1">
        <w:rPr>
          <w:rFonts w:ascii="Times New Roman" w:hAnsi="Times New Roman"/>
          <w:sz w:val="28"/>
          <w:szCs w:val="28"/>
        </w:rPr>
        <w:t>это то</w:t>
      </w:r>
      <w:proofErr w:type="gramEnd"/>
      <w:r w:rsidR="00B377F7" w:rsidRPr="009223E1">
        <w:rPr>
          <w:rFonts w:ascii="Times New Roman" w:hAnsi="Times New Roman"/>
          <w:sz w:val="28"/>
          <w:szCs w:val="28"/>
        </w:rPr>
        <w:t xml:space="preserve"> количество слов, которым пользуется отдельный человек в жизни.</w:t>
      </w:r>
      <w:r w:rsidR="006B62AF">
        <w:rPr>
          <w:rFonts w:ascii="Times New Roman" w:hAnsi="Times New Roman"/>
          <w:sz w:val="28"/>
          <w:szCs w:val="28"/>
        </w:rPr>
        <w:t xml:space="preserve"> </w:t>
      </w:r>
      <w:r w:rsidR="00B377F7" w:rsidRPr="009223E1">
        <w:rPr>
          <w:rFonts w:ascii="Times New Roman" w:hAnsi="Times New Roman"/>
          <w:sz w:val="28"/>
          <w:szCs w:val="28"/>
        </w:rPr>
        <w:t>Словари – сокровища национального языка, наши друзья и помощники. Чем раньше школьник заведет дружбу с ними, научится ими пользоваться, тем шире будет его кругозор, основательнее знания. До</w:t>
      </w:r>
      <w:r w:rsidR="006B62AF">
        <w:rPr>
          <w:rFonts w:ascii="Times New Roman" w:hAnsi="Times New Roman"/>
          <w:sz w:val="28"/>
          <w:szCs w:val="28"/>
        </w:rPr>
        <w:t xml:space="preserve">лг учителя – помочь ему в этом. </w:t>
      </w:r>
      <w:r w:rsidR="00B377F7" w:rsidRPr="009223E1">
        <w:rPr>
          <w:rFonts w:ascii="Times New Roman" w:hAnsi="Times New Roman"/>
          <w:sz w:val="28"/>
          <w:szCs w:val="28"/>
        </w:rPr>
        <w:t xml:space="preserve">Различаются словари двух типов: энциклопедические и филологические (лингвистические). В первых объясняются реалии (предметы, явления), сообщаются сведения о различных событиях. Важнейшим типом одноязычного лингвистического словаря является толковый словарь, содержащий слова с объяснением их значений, грамматической и стилистической характеристикой. В мире создано немало словарей, удивляющих своим объемом и богатством содержания. Но едва ли не самый выдающийся из них – «Толковый словарь живого великорусского языка» Владимира Ивановича Даля. Особенно велико значение словаря для </w:t>
      </w:r>
      <w:r w:rsidR="006B62AF">
        <w:rPr>
          <w:rFonts w:ascii="Times New Roman" w:hAnsi="Times New Roman"/>
          <w:sz w:val="28"/>
          <w:szCs w:val="28"/>
        </w:rPr>
        <w:t xml:space="preserve">русской культуры, образования. </w:t>
      </w:r>
      <w:r w:rsidR="00B377F7" w:rsidRPr="009223E1">
        <w:rPr>
          <w:rFonts w:ascii="Times New Roman" w:hAnsi="Times New Roman"/>
          <w:sz w:val="28"/>
          <w:szCs w:val="28"/>
        </w:rPr>
        <w:t>По оценке академика В.В. Виноградова, «как сокровищница меткого народного слова Словарь Даля будет спутником не только литератора, филолога, но и всякого образованного человека, интересующегося русским языком</w:t>
      </w:r>
      <w:r w:rsidR="006B62AF">
        <w:rPr>
          <w:rFonts w:ascii="Times New Roman" w:hAnsi="Times New Roman"/>
          <w:sz w:val="28"/>
          <w:szCs w:val="28"/>
        </w:rPr>
        <w:t xml:space="preserve">». </w:t>
      </w:r>
      <w:r w:rsidR="00B377F7" w:rsidRPr="006B62AF">
        <w:rPr>
          <w:rFonts w:ascii="Times New Roman" w:hAnsi="Times New Roman"/>
          <w:sz w:val="28"/>
          <w:szCs w:val="28"/>
        </w:rPr>
        <w:t>В орфографических словарях слова р</w:t>
      </w:r>
      <w:r w:rsidR="004778EF">
        <w:rPr>
          <w:rFonts w:ascii="Times New Roman" w:hAnsi="Times New Roman"/>
          <w:sz w:val="28"/>
          <w:szCs w:val="28"/>
        </w:rPr>
        <w:t>асположены в алфавитном порядке</w:t>
      </w:r>
      <w:r w:rsidR="006B62AF">
        <w:rPr>
          <w:rFonts w:ascii="Times New Roman" w:hAnsi="Times New Roman"/>
          <w:sz w:val="28"/>
          <w:szCs w:val="28"/>
        </w:rPr>
        <w:t xml:space="preserve">. </w:t>
      </w:r>
      <w:r w:rsidR="00B377F7" w:rsidRPr="006B62AF">
        <w:rPr>
          <w:rFonts w:ascii="Times New Roman" w:hAnsi="Times New Roman"/>
          <w:sz w:val="28"/>
          <w:szCs w:val="28"/>
        </w:rPr>
        <w:t xml:space="preserve">Орфографические словари бывают 2-х видов: справочные и пояснительные. Оба вида словарей необходимы: они выполняют различные функции. Справочные орфографические словари фиксируют нормы правописания слов, служат источником нахождения нормы для предупреждения ошибки во время письма («Орфографический, словарь русского языка» под ред. С.Г. </w:t>
      </w:r>
      <w:proofErr w:type="spellStart"/>
      <w:r w:rsidR="00B377F7" w:rsidRPr="006B62AF">
        <w:rPr>
          <w:rFonts w:ascii="Times New Roman" w:hAnsi="Times New Roman"/>
          <w:sz w:val="28"/>
          <w:szCs w:val="28"/>
        </w:rPr>
        <w:t>Бархударова</w:t>
      </w:r>
      <w:proofErr w:type="spellEnd"/>
      <w:r w:rsidR="00B377F7" w:rsidRPr="006B62AF">
        <w:rPr>
          <w:rFonts w:ascii="Times New Roman" w:hAnsi="Times New Roman"/>
          <w:sz w:val="28"/>
          <w:szCs w:val="28"/>
        </w:rPr>
        <w:t xml:space="preserve">). </w:t>
      </w:r>
      <w:proofErr w:type="gramStart"/>
      <w:r w:rsidR="00B377F7" w:rsidRPr="006B62AF">
        <w:rPr>
          <w:rFonts w:ascii="Times New Roman" w:hAnsi="Times New Roman"/>
          <w:sz w:val="28"/>
          <w:szCs w:val="28"/>
        </w:rPr>
        <w:t>В пояснительных орфографический словарях, помимо фиксации правописной нормы, показаны условия выбора орфограмм, которые имеются в слове («Школьный орфографический словарь русского языка» М.Т. Баранова).</w:t>
      </w:r>
      <w:proofErr w:type="gramEnd"/>
      <w:r w:rsidR="00B377F7" w:rsidRPr="006B62AF">
        <w:rPr>
          <w:rFonts w:ascii="Times New Roman" w:hAnsi="Times New Roman"/>
          <w:sz w:val="28"/>
          <w:szCs w:val="28"/>
        </w:rPr>
        <w:t xml:space="preserve"> Такие словари учат применять правила на практике, проверять свои решения о выборе орфограммы в словаре.</w:t>
      </w:r>
      <w:r w:rsidR="00005CC7">
        <w:rPr>
          <w:rFonts w:ascii="Times New Roman" w:hAnsi="Times New Roman"/>
          <w:sz w:val="28"/>
          <w:szCs w:val="28"/>
        </w:rPr>
        <w:t xml:space="preserve"> </w:t>
      </w:r>
    </w:p>
    <w:p w:rsidR="004778EF" w:rsidRPr="003D176A" w:rsidRDefault="004778EF" w:rsidP="004778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B377F7" w:rsidRPr="006B62AF" w:rsidRDefault="00005CC7" w:rsidP="00005C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B377F7" w:rsidRPr="006B62AF">
        <w:rPr>
          <w:rFonts w:ascii="Times New Roman" w:hAnsi="Times New Roman"/>
          <w:sz w:val="28"/>
          <w:szCs w:val="28"/>
        </w:rPr>
        <w:t>Таким образом, в настоящее время учителя русского языка и литературы имеют богатую основу для работы по обогащению словарного запаса учащихся основной общеобразовательной школы, с опорой на словари для работы по развитию их речи.</w:t>
      </w:r>
    </w:p>
    <w:p w:rsidR="003D176A" w:rsidRDefault="00363770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605B">
        <w:rPr>
          <w:rFonts w:ascii="Times New Roman" w:hAnsi="Times New Roman"/>
          <w:sz w:val="28"/>
          <w:szCs w:val="28"/>
        </w:rPr>
        <w:t>словарной</w:t>
      </w:r>
      <w:proofErr w:type="gramEnd"/>
      <w:r w:rsidRPr="0093605B">
        <w:rPr>
          <w:rFonts w:ascii="Times New Roman" w:hAnsi="Times New Roman"/>
          <w:sz w:val="28"/>
          <w:szCs w:val="28"/>
        </w:rPr>
        <w:t xml:space="preserve"> работы</w:t>
      </w:r>
      <w:r w:rsidRPr="00363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3605B">
        <w:rPr>
          <w:rFonts w:ascii="Times New Roman" w:hAnsi="Times New Roman"/>
          <w:sz w:val="28"/>
          <w:szCs w:val="28"/>
        </w:rPr>
        <w:t>ажны и психологические основы развития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605B">
        <w:rPr>
          <w:rFonts w:ascii="Times New Roman" w:hAnsi="Times New Roman"/>
          <w:sz w:val="28"/>
          <w:szCs w:val="28"/>
        </w:rPr>
        <w:t xml:space="preserve">Среди многочисленных работ ключевое место в психологической теории Льва Семеновича </w:t>
      </w:r>
      <w:proofErr w:type="spellStart"/>
      <w:r w:rsidRPr="0093605B">
        <w:rPr>
          <w:rFonts w:ascii="Times New Roman" w:hAnsi="Times New Roman"/>
          <w:sz w:val="28"/>
          <w:szCs w:val="28"/>
        </w:rPr>
        <w:t>Выготского</w:t>
      </w:r>
      <w:proofErr w:type="spellEnd"/>
      <w:r w:rsidRPr="0093605B">
        <w:rPr>
          <w:rFonts w:ascii="Times New Roman" w:hAnsi="Times New Roman"/>
          <w:sz w:val="28"/>
          <w:szCs w:val="28"/>
        </w:rPr>
        <w:t xml:space="preserve"> занимает монография "Мышление и речь". Объединением двух понятий, вынесенных в название своего научного труда, Л.С. </w:t>
      </w:r>
      <w:proofErr w:type="spellStart"/>
      <w:r w:rsidRPr="0093605B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93605B">
        <w:rPr>
          <w:rFonts w:ascii="Times New Roman" w:hAnsi="Times New Roman"/>
          <w:sz w:val="28"/>
          <w:szCs w:val="28"/>
        </w:rPr>
        <w:t xml:space="preserve"> обозначил сложнейшие проблемы психологической науки XX века. Центральным моментом в ней, как показывает автор, "является, конечно, вопрос об отношении мысли к слову. </w:t>
      </w:r>
      <w:r w:rsidRPr="0093605B">
        <w:rPr>
          <w:rFonts w:ascii="Times New Roman" w:hAnsi="Times New Roman"/>
          <w:b/>
          <w:bCs/>
          <w:sz w:val="28"/>
          <w:szCs w:val="28"/>
        </w:rPr>
        <w:t>Учебный предмет "Русский язык" в школе является, таким образом, не только предметом, дающим знания, необходимые для практической деятельности, но и предметом, формирующим ребенка как Человека.</w:t>
      </w:r>
      <w:r w:rsidRPr="0093605B">
        <w:rPr>
          <w:rFonts w:ascii="Times New Roman" w:hAnsi="Times New Roman"/>
          <w:sz w:val="28"/>
          <w:szCs w:val="28"/>
        </w:rPr>
        <w:t xml:space="preserve">  Кирпичиком, ведущим к образованию ассоциаций или связей, Л.С. </w:t>
      </w:r>
      <w:proofErr w:type="spellStart"/>
      <w:r w:rsidRPr="0093605B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93605B">
        <w:rPr>
          <w:rFonts w:ascii="Times New Roman" w:hAnsi="Times New Roman"/>
          <w:sz w:val="28"/>
          <w:szCs w:val="28"/>
        </w:rPr>
        <w:t xml:space="preserve"> считал слово, а также работу над словом.</w:t>
      </w:r>
    </w:p>
    <w:p w:rsidR="00B377F7" w:rsidRPr="006B62AF" w:rsidRDefault="00131466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377F7" w:rsidRPr="006B62AF">
        <w:rPr>
          <w:rFonts w:ascii="Times New Roman" w:hAnsi="Times New Roman"/>
          <w:sz w:val="28"/>
          <w:szCs w:val="28"/>
        </w:rPr>
        <w:t>Ведь чем богаче активный словарный запас человека, тем содержательнее, доходчивее, красивее его устная и письменная речь.</w:t>
      </w:r>
    </w:p>
    <w:p w:rsidR="00B377F7" w:rsidRPr="006B62AF" w:rsidRDefault="00131466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377F7" w:rsidRPr="006B62AF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B377F7" w:rsidRPr="006B62AF">
        <w:rPr>
          <w:rFonts w:ascii="Times New Roman" w:hAnsi="Times New Roman"/>
          <w:sz w:val="28"/>
          <w:szCs w:val="28"/>
        </w:rPr>
        <w:t>обогащения словарного запаса учащихс</w:t>
      </w:r>
      <w:r w:rsidR="00E737B9">
        <w:rPr>
          <w:rFonts w:ascii="Times New Roman" w:hAnsi="Times New Roman"/>
          <w:sz w:val="28"/>
          <w:szCs w:val="28"/>
        </w:rPr>
        <w:t xml:space="preserve">я учителя опираются на словарь </w:t>
      </w:r>
      <w:r w:rsidR="00B377F7" w:rsidRPr="006B62AF">
        <w:rPr>
          <w:rFonts w:ascii="Times New Roman" w:hAnsi="Times New Roman"/>
          <w:sz w:val="28"/>
          <w:szCs w:val="28"/>
        </w:rPr>
        <w:t>текстов учебников по русскому языку, на изучаемые литературные произведения.</w:t>
      </w:r>
    </w:p>
    <w:p w:rsidR="00B377F7" w:rsidRPr="006B62AF" w:rsidRDefault="00131466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C3E25">
        <w:rPr>
          <w:rFonts w:ascii="Times New Roman" w:hAnsi="Times New Roman"/>
          <w:sz w:val="28"/>
          <w:szCs w:val="28"/>
        </w:rPr>
        <w:t>Интерес к изучению слов вызывает с</w:t>
      </w:r>
      <w:r w:rsidR="007C3E25" w:rsidRPr="00A0317D">
        <w:rPr>
          <w:rFonts w:ascii="Times New Roman" w:hAnsi="Times New Roman"/>
          <w:sz w:val="28"/>
          <w:szCs w:val="28"/>
        </w:rPr>
        <w:t>истематическая и целенаправленна</w:t>
      </w:r>
      <w:r w:rsidR="007C3E25">
        <w:rPr>
          <w:rFonts w:ascii="Times New Roman" w:hAnsi="Times New Roman"/>
          <w:sz w:val="28"/>
          <w:szCs w:val="28"/>
        </w:rPr>
        <w:t xml:space="preserve">я работа над словарными словами, что </w:t>
      </w:r>
      <w:r w:rsidR="007C3E25" w:rsidRPr="00A0317D">
        <w:rPr>
          <w:rFonts w:ascii="Times New Roman" w:hAnsi="Times New Roman"/>
          <w:sz w:val="28"/>
          <w:szCs w:val="28"/>
        </w:rPr>
        <w:t xml:space="preserve">способствует их прочному и успешному запоминанию. </w:t>
      </w:r>
      <w:r w:rsidR="007C3E25">
        <w:rPr>
          <w:rFonts w:ascii="Times New Roman" w:hAnsi="Times New Roman"/>
          <w:sz w:val="28"/>
          <w:szCs w:val="28"/>
        </w:rPr>
        <w:t>На уроках использую разнообразные методы (частично – поисковое, проблемное, исследовательское</w:t>
      </w:r>
      <w:r w:rsidR="007C3E25" w:rsidRPr="00A0317D">
        <w:rPr>
          <w:rFonts w:ascii="Times New Roman" w:hAnsi="Times New Roman"/>
          <w:sz w:val="28"/>
          <w:szCs w:val="28"/>
        </w:rPr>
        <w:t xml:space="preserve"> и др.), </w:t>
      </w:r>
      <w:r w:rsidR="007C3E25">
        <w:rPr>
          <w:rFonts w:ascii="Times New Roman" w:hAnsi="Times New Roman"/>
          <w:sz w:val="28"/>
          <w:szCs w:val="28"/>
        </w:rPr>
        <w:t>разнообразные приемы</w:t>
      </w:r>
      <w:r w:rsidR="007C3E25" w:rsidRPr="00A0317D">
        <w:rPr>
          <w:rFonts w:ascii="Times New Roman" w:hAnsi="Times New Roman"/>
          <w:sz w:val="28"/>
          <w:szCs w:val="28"/>
        </w:rPr>
        <w:t>, форм</w:t>
      </w:r>
      <w:r w:rsidR="007C3E25">
        <w:rPr>
          <w:rFonts w:ascii="Times New Roman" w:hAnsi="Times New Roman"/>
          <w:sz w:val="28"/>
          <w:szCs w:val="28"/>
        </w:rPr>
        <w:t>ы</w:t>
      </w:r>
      <w:r w:rsidR="007C3E25" w:rsidRPr="00A0317D">
        <w:rPr>
          <w:rFonts w:ascii="Times New Roman" w:hAnsi="Times New Roman"/>
          <w:sz w:val="28"/>
          <w:szCs w:val="28"/>
        </w:rPr>
        <w:t xml:space="preserve"> и средств</w:t>
      </w:r>
      <w:r w:rsidR="007C3E25">
        <w:rPr>
          <w:rFonts w:ascii="Times New Roman" w:hAnsi="Times New Roman"/>
          <w:sz w:val="28"/>
          <w:szCs w:val="28"/>
        </w:rPr>
        <w:t>а</w:t>
      </w:r>
      <w:r w:rsidR="007C3E25" w:rsidRPr="00A0317D">
        <w:rPr>
          <w:rFonts w:ascii="Times New Roman" w:hAnsi="Times New Roman"/>
          <w:sz w:val="28"/>
          <w:szCs w:val="28"/>
        </w:rPr>
        <w:t xml:space="preserve"> обучения в работе над словарными словами повышает интерес к овладению богатствами родного языка</w:t>
      </w:r>
      <w:r w:rsidR="007C3E25">
        <w:rPr>
          <w:rFonts w:ascii="Times New Roman" w:hAnsi="Times New Roman"/>
          <w:sz w:val="28"/>
          <w:szCs w:val="28"/>
        </w:rPr>
        <w:t>,</w:t>
      </w:r>
      <w:r w:rsidR="007C3E25" w:rsidRPr="00A0317D">
        <w:rPr>
          <w:rFonts w:ascii="Times New Roman" w:hAnsi="Times New Roman"/>
          <w:sz w:val="28"/>
          <w:szCs w:val="28"/>
        </w:rPr>
        <w:t xml:space="preserve"> а</w:t>
      </w:r>
      <w:r w:rsidR="007C3E25">
        <w:rPr>
          <w:rFonts w:ascii="Times New Roman" w:hAnsi="Times New Roman"/>
          <w:sz w:val="28"/>
          <w:szCs w:val="28"/>
        </w:rPr>
        <w:t>ктивизирует деятельность детей, обогащает словарный запас,</w:t>
      </w:r>
      <w:r w:rsidR="007C3E25" w:rsidRPr="00FE7C62">
        <w:rPr>
          <w:rFonts w:ascii="Times New Roman" w:hAnsi="Times New Roman"/>
          <w:sz w:val="28"/>
          <w:szCs w:val="28"/>
        </w:rPr>
        <w:t xml:space="preserve"> </w:t>
      </w:r>
      <w:r w:rsidR="007C3E25" w:rsidRPr="00A0317D">
        <w:rPr>
          <w:rFonts w:ascii="Times New Roman" w:hAnsi="Times New Roman"/>
          <w:sz w:val="28"/>
          <w:szCs w:val="28"/>
        </w:rPr>
        <w:t>воспитывает внимание к слову</w:t>
      </w:r>
      <w:r w:rsidR="007C3E25">
        <w:rPr>
          <w:rFonts w:ascii="Times New Roman" w:hAnsi="Times New Roman"/>
          <w:sz w:val="28"/>
          <w:szCs w:val="28"/>
        </w:rPr>
        <w:t xml:space="preserve">. Все вышеперечисленное </w:t>
      </w:r>
      <w:r w:rsidR="007C3E25" w:rsidRPr="00A0317D">
        <w:rPr>
          <w:rFonts w:ascii="Times New Roman" w:hAnsi="Times New Roman"/>
          <w:sz w:val="28"/>
          <w:szCs w:val="28"/>
        </w:rPr>
        <w:t xml:space="preserve">способствует быстрому и прочному усвоению словарных слов, </w:t>
      </w:r>
      <w:r w:rsidR="007C3E25">
        <w:rPr>
          <w:rFonts w:ascii="Times New Roman" w:hAnsi="Times New Roman"/>
          <w:sz w:val="28"/>
          <w:szCs w:val="28"/>
        </w:rPr>
        <w:t xml:space="preserve">поэтому у учащихся </w:t>
      </w:r>
      <w:r w:rsidR="007C3E25" w:rsidRPr="00A0317D">
        <w:rPr>
          <w:rFonts w:ascii="Times New Roman" w:hAnsi="Times New Roman"/>
          <w:sz w:val="28"/>
          <w:szCs w:val="28"/>
        </w:rPr>
        <w:t>формируется навык грамотного написания слов</w:t>
      </w:r>
      <w:r w:rsidR="007C3E25">
        <w:rPr>
          <w:rFonts w:ascii="Times New Roman" w:hAnsi="Times New Roman"/>
          <w:sz w:val="28"/>
          <w:szCs w:val="28"/>
        </w:rPr>
        <w:t>.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 xml:space="preserve">  Чтобы словарная работа была более результативной, я предложила вести учащимся личные словари. Этот словарик удобно хранить в учебнике, поэтому она всегда под рукой. Все это систематизирует словарную работу. Пров</w:t>
      </w:r>
      <w:r w:rsidR="002927B5">
        <w:rPr>
          <w:rFonts w:ascii="Times New Roman" w:hAnsi="Times New Roman"/>
          <w:sz w:val="28"/>
          <w:szCs w:val="28"/>
        </w:rPr>
        <w:t>ожу и творческую работу, ученики</w:t>
      </w:r>
      <w:r w:rsidRPr="009306C7">
        <w:rPr>
          <w:rFonts w:ascii="Times New Roman" w:hAnsi="Times New Roman"/>
          <w:sz w:val="28"/>
          <w:szCs w:val="28"/>
        </w:rPr>
        <w:t xml:space="preserve"> составляют свои словари (объемом 25-50 слов). Тематика словарей </w:t>
      </w:r>
      <w:r w:rsidR="00131466">
        <w:rPr>
          <w:rFonts w:ascii="Times New Roman" w:hAnsi="Times New Roman"/>
          <w:sz w:val="28"/>
          <w:szCs w:val="28"/>
        </w:rPr>
        <w:t>самая разнообразная</w:t>
      </w:r>
      <w:r w:rsidRPr="009306C7">
        <w:rPr>
          <w:rFonts w:ascii="Times New Roman" w:hAnsi="Times New Roman"/>
          <w:sz w:val="28"/>
          <w:szCs w:val="28"/>
        </w:rPr>
        <w:t>: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>1. спортивный словарь;</w:t>
      </w:r>
    </w:p>
    <w:p w:rsidR="004778EF" w:rsidRDefault="004778EF" w:rsidP="004778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lastRenderedPageBreak/>
        <w:t xml:space="preserve">2. технический словарь; 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>3. словарь на тему огород;</w:t>
      </w:r>
    </w:p>
    <w:p w:rsidR="00A0317D" w:rsidRPr="009306C7" w:rsidRDefault="004778EF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0317D" w:rsidRPr="009306C7">
        <w:rPr>
          <w:rFonts w:ascii="Times New Roman" w:hAnsi="Times New Roman"/>
          <w:sz w:val="28"/>
          <w:szCs w:val="28"/>
        </w:rPr>
        <w:t>. словарь добрых, вежливых слов и т.п.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 xml:space="preserve">  Упражнения по словарю возможны самые разнообразные: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>словарный диктант;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>диктант по памяти;</w:t>
      </w:r>
    </w:p>
    <w:p w:rsidR="00A0317D" w:rsidRPr="009306C7" w:rsidRDefault="00A0317D" w:rsidP="0013146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306C7">
        <w:rPr>
          <w:rFonts w:ascii="Times New Roman" w:hAnsi="Times New Roman"/>
          <w:sz w:val="28"/>
          <w:szCs w:val="28"/>
        </w:rPr>
        <w:t>сочинени</w:t>
      </w:r>
      <w:r w:rsidR="004778EF">
        <w:rPr>
          <w:rFonts w:ascii="Times New Roman" w:hAnsi="Times New Roman"/>
          <w:sz w:val="28"/>
          <w:szCs w:val="28"/>
        </w:rPr>
        <w:t>е – миниатюра по опорным словам и т.д.</w:t>
      </w:r>
    </w:p>
    <w:p w:rsidR="00B377F7" w:rsidRPr="00131466" w:rsidRDefault="00FE7C62" w:rsidP="00C36921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13581">
        <w:rPr>
          <w:rFonts w:ascii="Times New Roman" w:hAnsi="Times New Roman"/>
          <w:sz w:val="28"/>
          <w:szCs w:val="28"/>
        </w:rPr>
        <w:t>Результативность педагогической деятельности по данной теме</w:t>
      </w:r>
      <w:r w:rsidR="00C36921">
        <w:rPr>
          <w:rFonts w:ascii="Times New Roman" w:hAnsi="Times New Roman"/>
          <w:sz w:val="28"/>
          <w:szCs w:val="28"/>
        </w:rPr>
        <w:t xml:space="preserve"> я могу показать при выполнении итоговых контрольных работ, ВПР, ОГЭ, ЕГЭ. По моим наблюдениям, при проведении словарной работы систематически с каждым годом повышается средний балл ВПР, ОГЭ и процент выполнения ЕГЭ.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3276"/>
        <w:gridCol w:w="2268"/>
        <w:gridCol w:w="1842"/>
        <w:gridCol w:w="1859"/>
      </w:tblGrid>
      <w:tr w:rsidR="00570092" w:rsidRPr="00570092" w:rsidTr="00570092">
        <w:trPr>
          <w:trHeight w:val="641"/>
        </w:trPr>
        <w:tc>
          <w:tcPr>
            <w:tcW w:w="660" w:type="dxa"/>
          </w:tcPr>
          <w:p w:rsidR="00C36921" w:rsidRPr="00570092" w:rsidRDefault="00C36921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№</w:t>
            </w:r>
          </w:p>
          <w:p w:rsidR="00C36921" w:rsidRPr="00570092" w:rsidRDefault="00C36921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п/п</w:t>
            </w:r>
          </w:p>
        </w:tc>
        <w:tc>
          <w:tcPr>
            <w:tcW w:w="3276" w:type="dxa"/>
          </w:tcPr>
          <w:p w:rsidR="00C36921" w:rsidRPr="00570092" w:rsidRDefault="00C36921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 xml:space="preserve">2015-2016 </w:t>
            </w:r>
          </w:p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ученый год</w:t>
            </w:r>
          </w:p>
        </w:tc>
        <w:tc>
          <w:tcPr>
            <w:tcW w:w="1842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2016-2017</w:t>
            </w:r>
          </w:p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учебный год</w:t>
            </w:r>
          </w:p>
        </w:tc>
        <w:tc>
          <w:tcPr>
            <w:tcW w:w="1859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2017-2018</w:t>
            </w:r>
          </w:p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0092">
              <w:rPr>
                <w:rFonts w:ascii="Times New Roman" w:eastAsiaTheme="minorEastAsia" w:hAnsi="Times New Roman"/>
                <w:sz w:val="20"/>
                <w:szCs w:val="20"/>
              </w:rPr>
              <w:t>учебный год</w:t>
            </w:r>
          </w:p>
        </w:tc>
      </w:tr>
      <w:tr w:rsidR="00570092" w:rsidRPr="00570092" w:rsidTr="00570092">
        <w:tc>
          <w:tcPr>
            <w:tcW w:w="660" w:type="dxa"/>
          </w:tcPr>
          <w:p w:rsidR="00C36921" w:rsidRPr="00570092" w:rsidRDefault="0072594F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3276" w:type="dxa"/>
          </w:tcPr>
          <w:p w:rsidR="00C36921" w:rsidRPr="00570092" w:rsidRDefault="0072594F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ВПР</w:t>
            </w:r>
            <w:r w:rsidR="00CA742A" w:rsidRPr="00570092">
              <w:rPr>
                <w:rFonts w:ascii="Times New Roman" w:eastAsiaTheme="minorEastAsia" w:hAnsi="Times New Roman"/>
                <w:sz w:val="28"/>
                <w:szCs w:val="28"/>
              </w:rPr>
              <w:t xml:space="preserve"> (средний балл)</w:t>
            </w:r>
          </w:p>
        </w:tc>
        <w:tc>
          <w:tcPr>
            <w:tcW w:w="2268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3,2</w:t>
            </w:r>
          </w:p>
        </w:tc>
        <w:tc>
          <w:tcPr>
            <w:tcW w:w="1842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3,4</w:t>
            </w:r>
          </w:p>
        </w:tc>
        <w:tc>
          <w:tcPr>
            <w:tcW w:w="1859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3,6</w:t>
            </w:r>
          </w:p>
        </w:tc>
      </w:tr>
      <w:tr w:rsidR="00570092" w:rsidRPr="00570092" w:rsidTr="00570092">
        <w:tc>
          <w:tcPr>
            <w:tcW w:w="660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3276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ОГЭ (средний балл)</w:t>
            </w:r>
          </w:p>
        </w:tc>
        <w:tc>
          <w:tcPr>
            <w:tcW w:w="2268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3,5</w:t>
            </w:r>
          </w:p>
        </w:tc>
        <w:tc>
          <w:tcPr>
            <w:tcW w:w="1842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C36921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570092" w:rsidRPr="00570092" w:rsidTr="00570092">
        <w:trPr>
          <w:trHeight w:val="671"/>
        </w:trPr>
        <w:tc>
          <w:tcPr>
            <w:tcW w:w="660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3276" w:type="dxa"/>
          </w:tcPr>
          <w:p w:rsidR="00CA742A" w:rsidRPr="00570092" w:rsidRDefault="00CA742A" w:rsidP="006D087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ЕГЭ</w:t>
            </w:r>
            <w:r w:rsidR="006D0873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 w:rsidR="006D0873">
              <w:rPr>
                <w:rFonts w:ascii="Times New Roman" w:eastAsiaTheme="minorEastAsia" w:hAnsi="Times New Roman"/>
                <w:sz w:val="28"/>
                <w:szCs w:val="28"/>
              </w:rPr>
              <w:t>средний балл</w:t>
            </w: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53</w:t>
            </w:r>
          </w:p>
        </w:tc>
        <w:tc>
          <w:tcPr>
            <w:tcW w:w="1842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</w:tcPr>
          <w:p w:rsidR="00CA742A" w:rsidRPr="00570092" w:rsidRDefault="00CA742A" w:rsidP="0057009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0092">
              <w:rPr>
                <w:rFonts w:ascii="Times New Roman" w:eastAsiaTheme="minorEastAsia" w:hAnsi="Times New Roman"/>
                <w:sz w:val="28"/>
                <w:szCs w:val="28"/>
              </w:rPr>
              <w:t>59</w:t>
            </w:r>
          </w:p>
        </w:tc>
      </w:tr>
    </w:tbl>
    <w:p w:rsidR="003D176A" w:rsidRDefault="003D176A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C3E25">
        <w:rPr>
          <w:rFonts w:ascii="Times New Roman" w:hAnsi="Times New Roman"/>
          <w:sz w:val="28"/>
          <w:szCs w:val="28"/>
        </w:rPr>
        <w:t>Таким образом</w:t>
      </w:r>
      <w:r w:rsidR="007C3E25" w:rsidRPr="009C0C5F">
        <w:rPr>
          <w:rFonts w:ascii="Times New Roman" w:hAnsi="Times New Roman"/>
          <w:sz w:val="28"/>
          <w:szCs w:val="28"/>
        </w:rPr>
        <w:t xml:space="preserve">, очень важно </w:t>
      </w:r>
      <w:r w:rsidR="007C3E25">
        <w:rPr>
          <w:rFonts w:ascii="Times New Roman" w:hAnsi="Times New Roman"/>
          <w:sz w:val="28"/>
          <w:szCs w:val="28"/>
        </w:rPr>
        <w:t xml:space="preserve">привить интерес к словарной работе </w:t>
      </w:r>
      <w:r w:rsidR="007C3E25" w:rsidRPr="009C0C5F">
        <w:rPr>
          <w:rFonts w:ascii="Times New Roman" w:hAnsi="Times New Roman"/>
          <w:sz w:val="28"/>
          <w:szCs w:val="28"/>
        </w:rPr>
        <w:t>с самого начала обучения ребенка в школе</w:t>
      </w:r>
      <w:r w:rsidR="007C3E25">
        <w:rPr>
          <w:rFonts w:ascii="Times New Roman" w:hAnsi="Times New Roman"/>
          <w:sz w:val="28"/>
          <w:szCs w:val="28"/>
        </w:rPr>
        <w:t>,</w:t>
      </w:r>
      <w:r w:rsidR="007C3E25" w:rsidRPr="009C0C5F">
        <w:rPr>
          <w:rFonts w:ascii="Times New Roman" w:hAnsi="Times New Roman"/>
          <w:sz w:val="28"/>
          <w:szCs w:val="28"/>
        </w:rPr>
        <w:t xml:space="preserve"> формировать и развивать чувство слова раскрыть «загадки» </w:t>
      </w:r>
      <w:r w:rsidR="007C3E25">
        <w:rPr>
          <w:rFonts w:ascii="Times New Roman" w:hAnsi="Times New Roman"/>
          <w:sz w:val="28"/>
          <w:szCs w:val="28"/>
        </w:rPr>
        <w:t>и возможности русского языка.</w:t>
      </w:r>
      <w:r w:rsidR="007C3E25" w:rsidRPr="009C0C5F">
        <w:rPr>
          <w:rFonts w:ascii="Times New Roman" w:hAnsi="Times New Roman"/>
          <w:sz w:val="28"/>
          <w:szCs w:val="28"/>
        </w:rPr>
        <w:t xml:space="preserve"> </w:t>
      </w:r>
      <w:r w:rsidR="007C3E25">
        <w:rPr>
          <w:rFonts w:ascii="Times New Roman" w:hAnsi="Times New Roman"/>
          <w:sz w:val="28"/>
          <w:szCs w:val="28"/>
        </w:rPr>
        <w:t>Показателем</w:t>
      </w:r>
      <w:r w:rsidR="007C3E25" w:rsidRPr="009C0C5F">
        <w:rPr>
          <w:rFonts w:ascii="Times New Roman" w:hAnsi="Times New Roman"/>
          <w:sz w:val="28"/>
          <w:szCs w:val="28"/>
        </w:rPr>
        <w:t xml:space="preserve"> умственного и речевого развития школьника является бо</w:t>
      </w:r>
      <w:r w:rsidR="007C3E25">
        <w:rPr>
          <w:rFonts w:ascii="Times New Roman" w:hAnsi="Times New Roman"/>
          <w:sz w:val="28"/>
          <w:szCs w:val="28"/>
        </w:rPr>
        <w:t xml:space="preserve">гатство его словарного запаса. При помощи </w:t>
      </w:r>
      <w:r w:rsidR="007C3E25" w:rsidRPr="009C0C5F">
        <w:rPr>
          <w:rFonts w:ascii="Times New Roman" w:hAnsi="Times New Roman"/>
          <w:sz w:val="28"/>
          <w:szCs w:val="28"/>
        </w:rPr>
        <w:t xml:space="preserve">слова человеческое мышление связывается с объективной действительностью, так как слово обозначает предмет действительности и выражает понятие о нем. </w:t>
      </w:r>
      <w:r w:rsidR="007C3E25">
        <w:rPr>
          <w:rFonts w:ascii="Times New Roman" w:hAnsi="Times New Roman"/>
          <w:sz w:val="28"/>
          <w:szCs w:val="28"/>
        </w:rPr>
        <w:t xml:space="preserve">Устная и письменная речь станет красочнее и содержательнее, если у учащихся богатый активный словарный запас. </w:t>
      </w:r>
    </w:p>
    <w:p w:rsidR="003D176A" w:rsidRDefault="003D176A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2927B5" w:rsidRPr="002927B5" w:rsidRDefault="002927B5" w:rsidP="003D176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927B5">
        <w:rPr>
          <w:rFonts w:ascii="Times New Roman" w:hAnsi="Times New Roman"/>
          <w:sz w:val="28"/>
          <w:szCs w:val="28"/>
        </w:rPr>
        <w:t>1.Ушинский К.Д. Педагогические сочинения.</w:t>
      </w:r>
    </w:p>
    <w:p w:rsidR="002927B5" w:rsidRPr="002927B5" w:rsidRDefault="002927B5" w:rsidP="003D176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proofErr w:type="gramStart"/>
      <w:r w:rsidRPr="002927B5">
        <w:rPr>
          <w:rFonts w:ascii="Times New Roman" w:hAnsi="Times New Roman"/>
          <w:sz w:val="28"/>
          <w:szCs w:val="28"/>
        </w:rPr>
        <w:t>2.Буслаев Ф. И. О преподавании отечественного языка (М., 1844.</w:t>
      </w:r>
      <w:proofErr w:type="gramEnd"/>
      <w:r w:rsidRPr="002927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27B5">
        <w:rPr>
          <w:rFonts w:ascii="Times New Roman" w:hAnsi="Times New Roman"/>
          <w:sz w:val="28"/>
          <w:szCs w:val="28"/>
        </w:rPr>
        <w:t>Ч. 1-2).</w:t>
      </w:r>
      <w:proofErr w:type="gramEnd"/>
    </w:p>
    <w:p w:rsidR="002927B5" w:rsidRPr="002927B5" w:rsidRDefault="002927B5" w:rsidP="002927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2927B5">
        <w:rPr>
          <w:rFonts w:ascii="Times New Roman" w:hAnsi="Times New Roman"/>
          <w:sz w:val="28"/>
          <w:szCs w:val="28"/>
        </w:rPr>
        <w:t>3.Выготский Л. С. Мышление и речь. М., 1999. Гл. 7 (С. 284).</w:t>
      </w:r>
    </w:p>
    <w:p w:rsidR="002927B5" w:rsidRPr="002927B5" w:rsidRDefault="003D176A" w:rsidP="002927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27B5" w:rsidRPr="002927B5">
        <w:rPr>
          <w:rFonts w:ascii="Times New Roman" w:hAnsi="Times New Roman"/>
          <w:sz w:val="28"/>
          <w:szCs w:val="28"/>
        </w:rPr>
        <w:t>.Львов М.Р. Словарик синонимов и антонимов русского языка. – М., 2003.</w:t>
      </w:r>
    </w:p>
    <w:p w:rsidR="002927B5" w:rsidRPr="002927B5" w:rsidRDefault="003D176A" w:rsidP="002927B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27B5" w:rsidRPr="002927B5">
        <w:rPr>
          <w:rFonts w:ascii="Times New Roman" w:hAnsi="Times New Roman"/>
          <w:sz w:val="28"/>
          <w:szCs w:val="28"/>
        </w:rPr>
        <w:t>.Бакулина Г.А. Новый подход к словарно-орфографической работе на уроках русского языка</w:t>
      </w:r>
      <w:proofErr w:type="gramStart"/>
      <w:r w:rsidR="002927B5" w:rsidRPr="002927B5">
        <w:rPr>
          <w:rFonts w:ascii="Times New Roman" w:hAnsi="Times New Roman"/>
          <w:sz w:val="28"/>
          <w:szCs w:val="28"/>
        </w:rPr>
        <w:t>.-</w:t>
      </w:r>
      <w:proofErr w:type="gramEnd"/>
      <w:r w:rsidR="002927B5" w:rsidRPr="002927B5">
        <w:rPr>
          <w:rFonts w:ascii="Times New Roman" w:hAnsi="Times New Roman"/>
          <w:sz w:val="28"/>
          <w:szCs w:val="28"/>
        </w:rPr>
        <w:t>М.,2013.</w:t>
      </w:r>
    </w:p>
    <w:p w:rsidR="00B377F7" w:rsidRDefault="004778EF" w:rsidP="00E65E9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</w:rPr>
      </w:pPr>
      <w:r>
        <w:rPr>
          <w:rFonts w:ascii="Times New Roman" w:hAnsi="Times New Roman"/>
          <w:sz w:val="28"/>
          <w:szCs w:val="28"/>
        </w:rPr>
        <w:t>4</w:t>
      </w:r>
    </w:p>
    <w:sectPr w:rsidR="00B377F7" w:rsidSect="00C87E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3E1"/>
    <w:rsid w:val="00005CC7"/>
    <w:rsid w:val="00131466"/>
    <w:rsid w:val="001A622A"/>
    <w:rsid w:val="002927B5"/>
    <w:rsid w:val="00363770"/>
    <w:rsid w:val="003D176A"/>
    <w:rsid w:val="00436C78"/>
    <w:rsid w:val="004778EF"/>
    <w:rsid w:val="00570092"/>
    <w:rsid w:val="006B62AF"/>
    <w:rsid w:val="006D0873"/>
    <w:rsid w:val="0072594F"/>
    <w:rsid w:val="007C3E25"/>
    <w:rsid w:val="008523A7"/>
    <w:rsid w:val="009223E1"/>
    <w:rsid w:val="009306C7"/>
    <w:rsid w:val="0093605B"/>
    <w:rsid w:val="009C0C5F"/>
    <w:rsid w:val="00A0317D"/>
    <w:rsid w:val="00B377F7"/>
    <w:rsid w:val="00C36921"/>
    <w:rsid w:val="00C87EAA"/>
    <w:rsid w:val="00CA742A"/>
    <w:rsid w:val="00D27635"/>
    <w:rsid w:val="00E65E9B"/>
    <w:rsid w:val="00E737B9"/>
    <w:rsid w:val="00F13581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A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763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6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778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2019-01-15T02:43:00Z</cp:lastPrinted>
  <dcterms:created xsi:type="dcterms:W3CDTF">2019-01-15T10:53:00Z</dcterms:created>
  <dcterms:modified xsi:type="dcterms:W3CDTF">2019-01-16T04:20:00Z</dcterms:modified>
</cp:coreProperties>
</file>