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к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изобразительному искусству</w:t>
      </w: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 xml:space="preserve">Рабочая программа по предмету «Изобразительному искусству»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программой «Изобразительное искусство»,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 xml:space="preserve"> Б.М. М.: Просвещение, 2017 г.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>На изучение предмета «Изобразительное искусство» в 3 классе в учебном плане МАОУ «Прииртышская СОШ» отводится 1 час в неделю, 34 часа в год.</w:t>
      </w:r>
    </w:p>
    <w:p w:rsidR="00884923" w:rsidRDefault="00884923" w:rsidP="00884923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>К концу 3 класса ученик научится: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виды художественной деятельности;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виды и жанры ИЗО;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понимать образную природу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эстетически оценивать явления природы, события окружающего мира;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применять художественные умения, знания и представления в процессе выполнения художественно-творческой работы;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узнавать, воспринимать и осмысливать несколько великих </w:t>
      </w:r>
      <w:proofErr w:type="gramStart"/>
      <w:r>
        <w:rPr>
          <w:color w:val="000000"/>
        </w:rPr>
        <w:t>произведений  русского</w:t>
      </w:r>
      <w:proofErr w:type="gramEnd"/>
      <w:r>
        <w:rPr>
          <w:color w:val="000000"/>
        </w:rPr>
        <w:t xml:space="preserve"> и мирового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обсуждать и анализировать произведения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усвоить названия ведущих музеев России и своего региона;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видеть проявления визуально-пространственных искусств в </w:t>
      </w:r>
      <w:proofErr w:type="gramStart"/>
      <w:r>
        <w:rPr>
          <w:color w:val="000000"/>
        </w:rPr>
        <w:t>окружающей  жизни</w:t>
      </w:r>
      <w:proofErr w:type="gramEnd"/>
      <w:r>
        <w:rPr>
          <w:color w:val="000000"/>
        </w:rPr>
        <w:t>: в доме, на улице, в театре, на празднике;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использовать в художественно-творческой деятельности </w:t>
      </w:r>
      <w:proofErr w:type="gramStart"/>
      <w:r>
        <w:rPr>
          <w:color w:val="000000"/>
        </w:rPr>
        <w:t>различные  материалы</w:t>
      </w:r>
      <w:proofErr w:type="gramEnd"/>
      <w:r>
        <w:rPr>
          <w:color w:val="000000"/>
        </w:rPr>
        <w:t xml:space="preserve"> и техники;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компоновать на плоскости листа и в объеме, задуманный образ;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освоить умения применять в художественно-творческой </w:t>
      </w:r>
      <w:proofErr w:type="gramStart"/>
      <w:r>
        <w:rPr>
          <w:color w:val="000000"/>
        </w:rPr>
        <w:t>деятельности  основы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, графической грамотности;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овладеть навыками моделирования из бумаги, лепки из пластилина, навыками изображения средствами аппликации и коллажа;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рассуждать о многообразии представлений о красоте у народов мира, способности человека в самых разных природных условиях создавать </w:t>
      </w:r>
      <w:proofErr w:type="gramStart"/>
      <w:r>
        <w:rPr>
          <w:color w:val="000000"/>
        </w:rPr>
        <w:t>свою  самобытную</w:t>
      </w:r>
      <w:proofErr w:type="gramEnd"/>
      <w:r>
        <w:rPr>
          <w:color w:val="000000"/>
        </w:rPr>
        <w:t xml:space="preserve"> культуру;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эстетически воспринимать красоту городов, сохранивших </w:t>
      </w:r>
      <w:proofErr w:type="gramStart"/>
      <w:r>
        <w:rPr>
          <w:color w:val="000000"/>
        </w:rPr>
        <w:t>исторический  облик</w:t>
      </w:r>
      <w:proofErr w:type="gramEnd"/>
      <w:r>
        <w:rPr>
          <w:color w:val="000000"/>
        </w:rPr>
        <w:t>, свидетелей нашей истории;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объяснять значение памятников и архитектурной среды </w:t>
      </w:r>
      <w:proofErr w:type="gramStart"/>
      <w:r>
        <w:rPr>
          <w:color w:val="000000"/>
        </w:rPr>
        <w:t>древнего  зодчества</w:t>
      </w:r>
      <w:proofErr w:type="gramEnd"/>
      <w:r>
        <w:rPr>
          <w:color w:val="000000"/>
        </w:rPr>
        <w:t xml:space="preserve"> для современников;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выражать в изобразительной деятельности свое отношение к архитектурным и историческим ансамблям древнерусских городов;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884923" w:rsidRDefault="00884923" w:rsidP="00884923">
      <w:pPr>
        <w:pStyle w:val="a3"/>
        <w:ind w:left="720"/>
        <w:rPr>
          <w:color w:val="000000"/>
        </w:rPr>
      </w:pPr>
      <w:r>
        <w:rPr>
          <w:color w:val="000000"/>
        </w:rPr>
        <w:t>Ученик получит возможность научиться: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>понимать содержание и выразительные средства художественных произведений;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сопоставлять объекты и явления реальной жизни и их образы, выраженные в произведениях искусств, и объяснять их разницу;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выражать в беседе свое отношение к произведению искусства;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создавать графическими средствами выразительные образы природы, человека, животного;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выбирать характер линий для изображения того или иного образа;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овладеть на практике основами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использовать пропорциональные соотношения лица, фигуры человека при создании портрета;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создавать средствами живописи эмоционально-выразительные образы природы;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изображать пейзажи, натюрморты, выражая к ним свое эмоциональное отношение.</w:t>
      </w:r>
    </w:p>
    <w:p w:rsidR="00884923" w:rsidRDefault="00884923" w:rsidP="00884923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884923" w:rsidRDefault="00884923" w:rsidP="00884923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Искусство в твоём доме (8 ч.)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Твоя игрушка.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Мамин платок.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Обои, шторы, в твоем доме.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</w:t>
      </w:r>
      <w:proofErr w:type="gramStart"/>
      <w:r>
        <w:rPr>
          <w:color w:val="000000"/>
        </w:rPr>
        <w:t>при  создании</w:t>
      </w:r>
      <w:proofErr w:type="gramEnd"/>
      <w:r>
        <w:rPr>
          <w:color w:val="000000"/>
        </w:rPr>
        <w:t xml:space="preserve"> книги. Задание: разработка детской книжки-игрушки с </w:t>
      </w:r>
      <w:r>
        <w:rPr>
          <w:color w:val="000000"/>
        </w:rPr>
        <w:lastRenderedPageBreak/>
        <w:t>иллюстрациями. Вариант задания (сокращение): иллюстрация выбранной сказки или конструирование обложки для книжки-игрушки.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Поздравительная открытка (декоративная закладка).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884923" w:rsidRDefault="00884923" w:rsidP="00884923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Искусство на улицах твоего города (7ч)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Витрины на улицах.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Ажурные ограды. Чугунные ограды в Санкт-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Художник и зрелище (10 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Художник и театр. Спектакль — вымысел и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Художник в цирке. Праздник в городе. 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84923" w:rsidRDefault="00884923" w:rsidP="00884923">
      <w:pPr>
        <w:pStyle w:val="a3"/>
        <w:spacing w:before="0" w:beforeAutospacing="0"/>
        <w:rPr>
          <w:b/>
          <w:color w:val="000000"/>
        </w:rPr>
      </w:pPr>
      <w:r>
        <w:rPr>
          <w:b/>
          <w:color w:val="000000"/>
        </w:rPr>
        <w:t>Художник и музей (9 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</w:t>
      </w:r>
      <w:r>
        <w:rPr>
          <w:color w:val="000000"/>
        </w:rPr>
        <w:lastRenderedPageBreak/>
        <w:t>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, Левитана, А. </w:t>
      </w:r>
      <w:proofErr w:type="spellStart"/>
      <w:r>
        <w:rPr>
          <w:color w:val="000000"/>
        </w:rPr>
        <w:t>Саврасова</w:t>
      </w:r>
      <w:proofErr w:type="spellEnd"/>
      <w:r>
        <w:rPr>
          <w:color w:val="000000"/>
        </w:rPr>
        <w:t xml:space="preserve">, Н. Рериха, А. Куинджи, В. Ван Гога, К. </w:t>
      </w:r>
      <w:proofErr w:type="spellStart"/>
      <w:r>
        <w:rPr>
          <w:color w:val="000000"/>
        </w:rPr>
        <w:t>Коро</w:t>
      </w:r>
      <w:proofErr w:type="spellEnd"/>
      <w:r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 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 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884923" w:rsidRDefault="00884923" w:rsidP="00884923">
      <w:pPr>
        <w:pStyle w:val="a4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88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3785A"/>
    <w:multiLevelType w:val="hybridMultilevel"/>
    <w:tmpl w:val="D90A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E45A5"/>
    <w:multiLevelType w:val="hybridMultilevel"/>
    <w:tmpl w:val="0EBC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85"/>
    <w:rsid w:val="00884923"/>
    <w:rsid w:val="00EC0085"/>
    <w:rsid w:val="00F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D1EA6-63E1-4253-9001-16A6A41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84923"/>
    <w:pPr>
      <w:ind w:left="720"/>
      <w:contextualSpacing/>
    </w:pPr>
  </w:style>
  <w:style w:type="paragraph" w:customStyle="1" w:styleId="ConsPlusNormal">
    <w:name w:val="ConsPlusNormal"/>
    <w:uiPriority w:val="99"/>
    <w:rsid w:val="00884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2019-11-29T08:33:00Z</dcterms:created>
  <dcterms:modified xsi:type="dcterms:W3CDTF">2019-11-29T08:34:00Z</dcterms:modified>
</cp:coreProperties>
</file>