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1" w:rsidRPr="009A00EF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9A00EF">
        <w:rPr>
          <w:rStyle w:val="a8"/>
        </w:rPr>
        <w:t>Муниципальное автономное  общеобразовательное учреждение</w:t>
      </w:r>
    </w:p>
    <w:p w:rsidR="00B815E1" w:rsidRPr="009A00EF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9A00EF">
        <w:rPr>
          <w:rStyle w:val="a8"/>
        </w:rPr>
        <w:t>«Прииртышская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5F0B9F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>
        <w:rPr>
          <w:b/>
          <w:bCs/>
          <w:noProof/>
        </w:rPr>
        <w:drawing>
          <wp:inline distT="0" distB="0" distL="0" distR="0">
            <wp:extent cx="9251950" cy="1560219"/>
            <wp:effectExtent l="0" t="0" r="6350" b="1905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>
        <w:rPr>
          <w:rStyle w:val="a8"/>
        </w:rPr>
        <w:t>РАБОЧАЯ ПРОГРАММА</w:t>
      </w:r>
    </w:p>
    <w:p w:rsidR="00604D50" w:rsidRDefault="00604D50" w:rsidP="00604D50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для </w:t>
      </w:r>
      <w:r>
        <w:rPr>
          <w:rStyle w:val="a8"/>
        </w:rPr>
        <w:t xml:space="preserve">4 </w:t>
      </w:r>
      <w:r>
        <w:rPr>
          <w:rStyle w:val="a8"/>
          <w:b w:val="0"/>
        </w:rPr>
        <w:t>класса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по предмету </w:t>
      </w:r>
      <w:r>
        <w:rPr>
          <w:rStyle w:val="a8"/>
        </w:rPr>
        <w:t>«</w:t>
      </w:r>
      <w:r w:rsidR="00B76F25">
        <w:rPr>
          <w:rStyle w:val="a8"/>
        </w:rPr>
        <w:t>Основы религиозн</w:t>
      </w:r>
      <w:r w:rsidR="00B71E56">
        <w:rPr>
          <w:rStyle w:val="a8"/>
        </w:rPr>
        <w:t>ых культур</w:t>
      </w:r>
      <w:r w:rsidR="00B76F25">
        <w:rPr>
          <w:rStyle w:val="a8"/>
        </w:rPr>
        <w:t xml:space="preserve"> и светской этики</w:t>
      </w:r>
      <w:r>
        <w:rPr>
          <w:rStyle w:val="a8"/>
        </w:rPr>
        <w:t>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2019-2020  учебный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 xml:space="preserve">Составитель программы: </w:t>
      </w:r>
      <w:r w:rsidR="00BF0CF9">
        <w:rPr>
          <w:rStyle w:val="a8"/>
          <w:b w:val="0"/>
        </w:rPr>
        <w:t>Якубова Лариса Равильевна</w:t>
      </w:r>
      <w:r>
        <w:rPr>
          <w:rStyle w:val="a8"/>
          <w:b w:val="0"/>
        </w:rPr>
        <w:t>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8B5E6E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высшей</w:t>
      </w:r>
      <w:r w:rsidR="00B815E1">
        <w:rPr>
          <w:rStyle w:val="a8"/>
          <w:b w:val="0"/>
        </w:rPr>
        <w:t xml:space="preserve">  квалификационной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9A00EF" w:rsidRDefault="009A00EF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Прииртышский</w:t>
      </w: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F0CF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386963" w:rsidRPr="00B77BDB" w:rsidRDefault="00386963" w:rsidP="000821B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</w:t>
      </w:r>
      <w:r w:rsidR="00604D50"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таты освоения учебного предмета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готовность к нравственному самосовершенствованию, духовному саморазвитию;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понимание значения нравственности, веры и религии в жизни человека и общества;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осознание ценности человеческой жизни.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B77BDB" w:rsidRDefault="00D64E7C" w:rsidP="00B77B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6F25" w:rsidRDefault="00B76F25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E1F" w:rsidRPr="00B77BDB" w:rsidRDefault="00FD05F1" w:rsidP="00B77BD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891B2D"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="008528CC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Родина. Этика – наука о нравственной жизни человека. Общие представление об отечественной религиозно-культурной традиции (</w:t>
      </w:r>
      <w:proofErr w:type="gramStart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</w:t>
      </w:r>
      <w:proofErr w:type="gramEnd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proofErr w:type="spellEnd"/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 чувства и нормы. Общественные нормы нравственности и морали.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Значение этических норм, норм морали и нравственности в жизни людей. Нравственный, творческий, ответственны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их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др.). 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</w:t>
      </w:r>
      <w:proofErr w:type="gramStart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мои друзья. </w:t>
      </w:r>
      <w:proofErr w:type="gramStart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душевны вы и к этике не глухи.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установка. Гуманизм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D05F1"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</w:t>
      </w:r>
      <w:proofErr w:type="gramStart"/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Pr="00B77BDB" w:rsidRDefault="00FD05F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="00333FE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="00333FE6"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Презентация </w:t>
      </w:r>
      <w:proofErr w:type="gramStart"/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proofErr w:type="gramEnd"/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B77BDB" w:rsidRDefault="00136BA5" w:rsidP="00B77BD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15276" w:type="dxa"/>
        <w:tblLook w:val="04A0"/>
      </w:tblPr>
      <w:tblGrid>
        <w:gridCol w:w="505"/>
        <w:gridCol w:w="12928"/>
        <w:gridCol w:w="1843"/>
      </w:tblGrid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r w:rsidR="00B76F25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на свете веселей.</w:t>
            </w:r>
          </w:p>
          <w:p w:rsidR="00B77BDB" w:rsidRPr="00B77BDB" w:rsidRDefault="00B77BDB" w:rsidP="00B77B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урок № 7. 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«Древние славяне»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добрых  чувств – творение души.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– мои друзья.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душевны вы и к этике не глухи.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Технология: урок № 27. Подарочная открытка.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Музыка: урок №16. Народные праздники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</w:t>
            </w:r>
            <w:proofErr w:type="gramStart"/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ОРКСЭ: урок №34. Проект коллективного создания макета села Мирного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891B2D" w:rsidRPr="00B77BDB" w:rsidRDefault="00891B2D" w:rsidP="00B77B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15956" w:rsidRPr="00B77BDB" w:rsidRDefault="00C15956" w:rsidP="00B77BD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RPr="00B77BDB" w:rsidSect="009C2418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301" w:rsidRDefault="00E66301" w:rsidP="00C15956">
      <w:pPr>
        <w:spacing w:after="0" w:line="240" w:lineRule="auto"/>
      </w:pPr>
      <w:r>
        <w:separator/>
      </w:r>
    </w:p>
  </w:endnote>
  <w:endnote w:type="continuationSeparator" w:id="0">
    <w:p w:rsidR="00E66301" w:rsidRDefault="00E66301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3206518"/>
      <w:docPartObj>
        <w:docPartGallery w:val="Page Numbers (Bottom of Page)"/>
        <w:docPartUnique/>
      </w:docPartObj>
    </w:sdtPr>
    <w:sdtContent>
      <w:p w:rsidR="00B44318" w:rsidRDefault="00705D14">
        <w:pPr>
          <w:pStyle w:val="a6"/>
          <w:jc w:val="right"/>
        </w:pPr>
        <w:r>
          <w:fldChar w:fldCharType="begin"/>
        </w:r>
        <w:r w:rsidR="00B44318">
          <w:instrText>PAGE   \* MERGEFORMAT</w:instrText>
        </w:r>
        <w:r>
          <w:fldChar w:fldCharType="separate"/>
        </w:r>
        <w:r w:rsidR="008B5E6E">
          <w:rPr>
            <w:noProof/>
          </w:rPr>
          <w:t>1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301" w:rsidRDefault="00E66301" w:rsidP="00C15956">
      <w:pPr>
        <w:spacing w:after="0" w:line="240" w:lineRule="auto"/>
      </w:pPr>
      <w:r>
        <w:separator/>
      </w:r>
    </w:p>
  </w:footnote>
  <w:footnote w:type="continuationSeparator" w:id="0">
    <w:p w:rsidR="00E66301" w:rsidRDefault="00E66301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2D"/>
    <w:rsid w:val="000821BF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3666B"/>
    <w:rsid w:val="00386963"/>
    <w:rsid w:val="003C099D"/>
    <w:rsid w:val="003F6A7E"/>
    <w:rsid w:val="00407F0B"/>
    <w:rsid w:val="004A5580"/>
    <w:rsid w:val="004C2220"/>
    <w:rsid w:val="005C4CA7"/>
    <w:rsid w:val="005E3C66"/>
    <w:rsid w:val="005F0B9F"/>
    <w:rsid w:val="00604D50"/>
    <w:rsid w:val="00644FEE"/>
    <w:rsid w:val="0066089E"/>
    <w:rsid w:val="00683C0C"/>
    <w:rsid w:val="006E0952"/>
    <w:rsid w:val="006E3472"/>
    <w:rsid w:val="00705D14"/>
    <w:rsid w:val="00741F58"/>
    <w:rsid w:val="00770F19"/>
    <w:rsid w:val="007A38EF"/>
    <w:rsid w:val="00812422"/>
    <w:rsid w:val="008528CC"/>
    <w:rsid w:val="00891B2D"/>
    <w:rsid w:val="008A0EF7"/>
    <w:rsid w:val="008B5E6E"/>
    <w:rsid w:val="009A00EF"/>
    <w:rsid w:val="009B6F74"/>
    <w:rsid w:val="009C2418"/>
    <w:rsid w:val="009F6D40"/>
    <w:rsid w:val="00A168C1"/>
    <w:rsid w:val="00B44318"/>
    <w:rsid w:val="00B71E56"/>
    <w:rsid w:val="00B76F25"/>
    <w:rsid w:val="00B77BDB"/>
    <w:rsid w:val="00B815E1"/>
    <w:rsid w:val="00BB14D6"/>
    <w:rsid w:val="00BF0CF9"/>
    <w:rsid w:val="00C0786E"/>
    <w:rsid w:val="00C15956"/>
    <w:rsid w:val="00C520AC"/>
    <w:rsid w:val="00CA019B"/>
    <w:rsid w:val="00CA3E1F"/>
    <w:rsid w:val="00D64E7C"/>
    <w:rsid w:val="00E24DC9"/>
    <w:rsid w:val="00E34B71"/>
    <w:rsid w:val="00E5619E"/>
    <w:rsid w:val="00E66301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E3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35</cp:revision>
  <cp:lastPrinted>2019-11-01T04:59:00Z</cp:lastPrinted>
  <dcterms:created xsi:type="dcterms:W3CDTF">2016-07-10T19:20:00Z</dcterms:created>
  <dcterms:modified xsi:type="dcterms:W3CDTF">2020-10-04T17:48:00Z</dcterms:modified>
</cp:coreProperties>
</file>