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17" w:rsidRPr="00CF0217" w:rsidRDefault="00CF0217" w:rsidP="00CF0217">
      <w:pPr>
        <w:spacing w:after="0" w:line="240" w:lineRule="auto"/>
        <w:jc w:val="center"/>
        <w:rPr>
          <w:rFonts w:ascii="Times New Roman" w:hAnsi="Times New Roman"/>
        </w:rPr>
      </w:pPr>
      <w:r w:rsidRPr="00CF0217">
        <w:rPr>
          <w:rFonts w:ascii="Times New Roman" w:hAnsi="Times New Roman"/>
          <w:b/>
        </w:rPr>
        <w:t xml:space="preserve">Аннотация к рабочей  программе по курсу химии для </w:t>
      </w:r>
      <w:proofErr w:type="gramStart"/>
      <w:r w:rsidRPr="00CF0217">
        <w:rPr>
          <w:rFonts w:ascii="Times New Roman" w:hAnsi="Times New Roman"/>
          <w:b/>
        </w:rPr>
        <w:t>обучающихся</w:t>
      </w:r>
      <w:proofErr w:type="gramEnd"/>
      <w:r w:rsidRPr="00CF0217">
        <w:rPr>
          <w:rFonts w:ascii="Times New Roman" w:hAnsi="Times New Roman"/>
          <w:b/>
        </w:rPr>
        <w:t xml:space="preserve"> </w:t>
      </w:r>
      <w:r w:rsidRPr="00CF0217">
        <w:rPr>
          <w:rFonts w:ascii="Times New Roman" w:hAnsi="Times New Roman"/>
          <w:b/>
        </w:rPr>
        <w:t>10</w:t>
      </w:r>
      <w:r w:rsidRPr="00CF0217">
        <w:rPr>
          <w:rFonts w:ascii="Times New Roman" w:hAnsi="Times New Roman"/>
          <w:b/>
        </w:rPr>
        <w:t xml:space="preserve"> класса</w:t>
      </w:r>
      <w:r w:rsidRPr="00CF0217">
        <w:rPr>
          <w:rFonts w:ascii="Times New Roman" w:hAnsi="Times New Roman"/>
        </w:rPr>
        <w:t xml:space="preserve"> </w:t>
      </w:r>
      <w:r w:rsidRPr="00CF0217">
        <w:rPr>
          <w:rFonts w:ascii="Times New Roman" w:hAnsi="Times New Roman"/>
          <w:b/>
        </w:rPr>
        <w:t>(углубленный уровень) на 2019-2020 учебный год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F0217">
        <w:rPr>
          <w:rFonts w:ascii="Times New Roman" w:hAnsi="Times New Roman"/>
        </w:rPr>
        <w:t xml:space="preserve"> Р</w:t>
      </w:r>
      <w:r w:rsidRPr="00CF0217">
        <w:rPr>
          <w:rFonts w:ascii="Times New Roman" w:hAnsi="Times New Roman"/>
        </w:rPr>
        <w:t>абочая программа по химии для 10</w:t>
      </w:r>
      <w:r w:rsidRPr="00CF0217">
        <w:rPr>
          <w:rFonts w:ascii="Times New Roman" w:hAnsi="Times New Roman"/>
        </w:rPr>
        <w:t xml:space="preserve"> класса является  общеобразовательной  программой. Рассчитана</w:t>
      </w:r>
      <w:proofErr w:type="gramStart"/>
      <w:r w:rsidRPr="00CF0217">
        <w:rPr>
          <w:rFonts w:ascii="Times New Roman" w:hAnsi="Times New Roman"/>
        </w:rPr>
        <w:t xml:space="preserve"> :</w:t>
      </w:r>
      <w:proofErr w:type="gramEnd"/>
      <w:r w:rsidRPr="00CF0217">
        <w:rPr>
          <w:rFonts w:ascii="Times New Roman" w:hAnsi="Times New Roman"/>
        </w:rPr>
        <w:t xml:space="preserve"> </w:t>
      </w:r>
      <w:r w:rsidRPr="00CF0217">
        <w:rPr>
          <w:rFonts w:ascii="Times New Roman" w:eastAsia="Times New Roman" w:hAnsi="Times New Roman"/>
          <w:lang w:eastAsia="ru-RU"/>
        </w:rPr>
        <w:t xml:space="preserve">на102 часа:  (3 часа в неделю), в соответствии с учебным планом </w:t>
      </w:r>
      <w:r w:rsidRPr="00CF0217">
        <w:rPr>
          <w:rFonts w:ascii="Times New Roman" w:hAnsi="Times New Roman"/>
        </w:rPr>
        <w:t xml:space="preserve"> </w:t>
      </w:r>
      <w:r w:rsidRPr="00CF0217">
        <w:rPr>
          <w:rFonts w:ascii="Times New Roman" w:hAnsi="Times New Roman"/>
          <w:lang w:eastAsia="ru-RU"/>
        </w:rPr>
        <w:t>МАОУ «</w:t>
      </w:r>
      <w:proofErr w:type="spellStart"/>
      <w:r w:rsidRPr="00CF0217">
        <w:rPr>
          <w:rFonts w:ascii="Times New Roman" w:hAnsi="Times New Roman"/>
          <w:lang w:eastAsia="ru-RU"/>
        </w:rPr>
        <w:t>Прииртышская</w:t>
      </w:r>
      <w:proofErr w:type="spellEnd"/>
      <w:r w:rsidRPr="00CF0217">
        <w:rPr>
          <w:rFonts w:ascii="Times New Roman" w:hAnsi="Times New Roman"/>
          <w:lang w:eastAsia="ru-RU"/>
        </w:rPr>
        <w:t xml:space="preserve"> СОШ».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F0217" w:rsidRPr="00CF0217" w:rsidRDefault="00CF0217" w:rsidP="00CF02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2"/>
          <w:lang w:eastAsia="ru-RU"/>
        </w:rPr>
      </w:pPr>
      <w:r w:rsidRPr="00CF0217">
        <w:rPr>
          <w:rFonts w:ascii="Times New Roman" w:hAnsi="Times New Roman"/>
          <w:b/>
        </w:rPr>
        <w:t>Учебник:</w:t>
      </w:r>
      <w:r w:rsidRPr="00CF0217">
        <w:rPr>
          <w:rFonts w:ascii="Times New Roman" w:hAnsi="Times New Roman"/>
        </w:rPr>
        <w:t xml:space="preserve"> Еремин, В. В. </w:t>
      </w:r>
      <w:r w:rsidRPr="00CF0217">
        <w:rPr>
          <w:rFonts w:ascii="Times New Roman" w:hAnsi="Times New Roman"/>
        </w:rPr>
        <w:t>Химия</w:t>
      </w:r>
      <w:proofErr w:type="gramStart"/>
      <w:r w:rsidRPr="00CF0217">
        <w:rPr>
          <w:rFonts w:ascii="Times New Roman" w:hAnsi="Times New Roman"/>
        </w:rPr>
        <w:t xml:space="preserve"> :</w:t>
      </w:r>
      <w:proofErr w:type="gramEnd"/>
      <w:r w:rsidRPr="00CF0217">
        <w:rPr>
          <w:rFonts w:ascii="Times New Roman" w:hAnsi="Times New Roman"/>
        </w:rPr>
        <w:t xml:space="preserve"> Углубленный уровень</w:t>
      </w:r>
      <w:proofErr w:type="gramStart"/>
      <w:r w:rsidRPr="00CF0217">
        <w:rPr>
          <w:rFonts w:ascii="Times New Roman" w:hAnsi="Times New Roman"/>
        </w:rPr>
        <w:t xml:space="preserve"> :</w:t>
      </w:r>
      <w:proofErr w:type="gramEnd"/>
      <w:r w:rsidRPr="00CF0217">
        <w:rPr>
          <w:rFonts w:ascii="Times New Roman" w:hAnsi="Times New Roman"/>
        </w:rPr>
        <w:t xml:space="preserve"> 10</w:t>
      </w:r>
      <w:r w:rsidRPr="00CF0217">
        <w:rPr>
          <w:rFonts w:ascii="Times New Roman" w:hAnsi="Times New Roman"/>
        </w:rPr>
        <w:t xml:space="preserve"> класс : учебник / В. В. Еремин, Н. Е. Кузьменко, В. И. </w:t>
      </w:r>
      <w:proofErr w:type="spellStart"/>
      <w:r w:rsidRPr="00CF0217">
        <w:rPr>
          <w:rFonts w:ascii="Times New Roman" w:hAnsi="Times New Roman"/>
        </w:rPr>
        <w:t>Теренин</w:t>
      </w:r>
      <w:proofErr w:type="spellEnd"/>
      <w:r w:rsidRPr="00CF0217">
        <w:rPr>
          <w:rFonts w:ascii="Times New Roman" w:hAnsi="Times New Roman"/>
        </w:rPr>
        <w:t xml:space="preserve">, А. А. Дроздов, В. В. Лунин; под ред. В. В. Лунина. – 6-е изд., </w:t>
      </w:r>
      <w:proofErr w:type="spellStart"/>
      <w:r w:rsidRPr="00CF0217">
        <w:rPr>
          <w:rFonts w:ascii="Times New Roman" w:hAnsi="Times New Roman"/>
        </w:rPr>
        <w:t>перераб</w:t>
      </w:r>
      <w:proofErr w:type="spellEnd"/>
      <w:r w:rsidRPr="00CF0217">
        <w:rPr>
          <w:rFonts w:ascii="Times New Roman" w:hAnsi="Times New Roman"/>
        </w:rPr>
        <w:t>. – М.</w:t>
      </w:r>
      <w:proofErr w:type="gramStart"/>
      <w:r w:rsidRPr="00CF0217">
        <w:rPr>
          <w:rFonts w:ascii="Times New Roman" w:hAnsi="Times New Roman"/>
        </w:rPr>
        <w:t xml:space="preserve"> :</w:t>
      </w:r>
      <w:proofErr w:type="gramEnd"/>
      <w:r w:rsidRPr="00CF0217">
        <w:rPr>
          <w:rFonts w:ascii="Times New Roman" w:hAnsi="Times New Roman"/>
        </w:rPr>
        <w:t xml:space="preserve"> Дрофа, 2019. – 446, [2] с. : ил. – (Российский учебник). </w:t>
      </w:r>
    </w:p>
    <w:p w:rsidR="00CF0217" w:rsidRPr="00CF0217" w:rsidRDefault="00CF0217" w:rsidP="00CF02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pacing w:val="2"/>
          <w:lang w:eastAsia="ru-RU"/>
        </w:rPr>
      </w:pPr>
    </w:p>
    <w:p w:rsidR="00CF0217" w:rsidRPr="00CF0217" w:rsidRDefault="00CF0217" w:rsidP="00CF0217">
      <w:pPr>
        <w:spacing w:after="0" w:line="240" w:lineRule="auto"/>
        <w:rPr>
          <w:rFonts w:ascii="Times New Roman" w:hAnsi="Times New Roman"/>
        </w:rPr>
      </w:pPr>
      <w:r w:rsidRPr="00CF0217">
        <w:rPr>
          <w:rFonts w:ascii="Times New Roman" w:hAnsi="Times New Roman"/>
          <w:b/>
        </w:rPr>
        <w:t>Содержание учебного предмета:</w:t>
      </w:r>
      <w:r w:rsidRPr="00CF0217">
        <w:rPr>
          <w:rFonts w:ascii="Times New Roman" w:hAnsi="Times New Roman"/>
        </w:rPr>
        <w:t xml:space="preserve"> 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 w:rsidRPr="00CF0217">
        <w:rPr>
          <w:rFonts w:ascii="Times New Roman" w:eastAsia="Times New Roman" w:hAnsi="Times New Roman"/>
          <w:b/>
          <w:lang w:eastAsia="ru-RU"/>
        </w:rPr>
        <w:t>I. Основы органической химии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1. Основные понятия органической химии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Появление и развитие органической химии как науки. Предмет и задачи органической химии. Место и значение органической химии в системе естественных наук. Взаимосвязь неорганических и органических веществ. Особенности органических веществ. Причины многообразия органических веществ. Органические вещества в природе. Углеродный скелет органической молекулы, его типы: циклические, ациклические. Карбоциклические и гетероциклические скелеты.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Кратность химической связи (виды связей в молекулах органических веществ: одинарные, двойные,</w:t>
      </w:r>
      <w:proofErr w:type="gramEnd"/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тройные). Изменение энергии связей между атомами углерода при увеличении кратности связи. Насыщенные и ненасыщенные соединения.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Электронное строение и химические связи атома углерода.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 xml:space="preserve">Гибридизация атомных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орбиталей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ее типы для органических соединений: sp3, sp2,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sp</w:t>
      </w:r>
      <w:proofErr w:type="spellEnd"/>
      <w:r w:rsidRPr="00CF0217">
        <w:rPr>
          <w:rFonts w:ascii="Times New Roman" w:eastAsia="Times New Roman" w:hAnsi="Times New Roman"/>
          <w:lang w:eastAsia="ru-RU"/>
        </w:rPr>
        <w:t>.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Образование связей в молекулах органических соединений. Пространственное строение органических соединений.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 М. Бутлерова.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Зависимость свойств веществ от химического строения молекул. Структурная формула. Изомерия и изомеры. Структурная и пространственная изомерия. Изомерия углеродного скелета. Изомерия положения. Межклассовая изомерия. Виды пространственной изомерии. Оптическая изомерия. Асимметрический атом углерода. Оптические антиподы.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Хиральность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Хиральные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ахиральные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молекулы. Геометрическая изомерия (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с</w:t>
      </w:r>
      <w:proofErr w:type="spellEnd"/>
      <w:r w:rsidRPr="00CF0217">
        <w:rPr>
          <w:rFonts w:ascii="Times New Roman" w:eastAsia="Times New Roman" w:hAnsi="Times New Roman"/>
          <w:lang w:eastAsia="ru-RU"/>
        </w:rPr>
        <w:t>-</w:t>
      </w:r>
      <w:proofErr w:type="gramEnd"/>
      <w:r w:rsidRPr="00CF0217">
        <w:rPr>
          <w:rFonts w:ascii="Times New Roman" w:eastAsia="Times New Roman" w:hAnsi="Times New Roman"/>
          <w:lang w:eastAsia="ru-RU"/>
        </w:rPr>
        <w:t>, транс-изомерия). Физико-химические методы исследования строения и реакционной способности органических соединений. Спектроскопия ЯМР, масс-спектрометрия, инфракрасная спектроскопия. Электронное строение органических веществ. Взаимное влияние атомов и групп атомов.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Электронные эффекты.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Индуктивный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мезомерный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эффекты. Представление о резонансе. Классификация органических веществ. Основные классы органических соединений. Принципы классификации органических соединений. Понятие о функциональной группе. Классификация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органических соединений по функциональным группам. Гомология. Гомологи. Гомологическая разность. Гомологические ряды. Номенклатура органических веществ. Международная (систематическая) номенклатура органических веществ и принципы образования названий органических соединений. Рациональная номенклатура. Классификация и особенности органических реакций. Способы записей реакций в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органической</w:t>
      </w:r>
      <w:proofErr w:type="gramEnd"/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химии. Схема и уравнение. Условия проведения реакций. Классификация реакций органических веществ по структурному признаку: замещение, присоединение, отщепление. Реакционные центры. Первоначальные понятия о типах и механизмах органических реакций.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Гомолитический</w:t>
      </w:r>
      <w:proofErr w:type="spellEnd"/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гетеролитический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разрыв ковалентной химической связи.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Свободнорадикаль-ный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ионный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механизмы реакции. Понятие о свободном радикале,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нуклеофиле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электрофиле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карбокатионе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карбанионе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Обозначение ионных реакций в органической химии.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Окислительн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о</w:t>
      </w:r>
      <w:proofErr w:type="spellEnd"/>
      <w:r w:rsidRPr="00CF0217">
        <w:rPr>
          <w:rFonts w:ascii="Times New Roman" w:eastAsia="Times New Roman" w:hAnsi="Times New Roman"/>
          <w:lang w:eastAsia="ru-RU"/>
        </w:rPr>
        <w:t>-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восстановительные реакции в органической химии. Идентификация органических соединений. Генетическая связь между классами органических соединений.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2. Углеводороды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F0217">
        <w:rPr>
          <w:rFonts w:ascii="Times New Roman" w:eastAsia="Times New Roman" w:hAnsi="Times New Roman"/>
          <w:lang w:eastAsia="ru-RU"/>
        </w:rPr>
        <w:t>Алканы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Электронное и пространственное строение молекулы метана. sp3-Гибридизация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орбиталей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атомов углерода. Гомологический ряд и общая формула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Систематическая номенклатура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радикалов. Изомерия углеродного скелета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Понятие о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конформациях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Физические свойства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Закономерности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измененияфизических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свойств. Химические свойства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: галогенирование, нитрование, дегидрирование, термическое </w:t>
      </w:r>
      <w:r w:rsidRPr="00CF0217">
        <w:rPr>
          <w:rFonts w:ascii="Times New Roman" w:eastAsia="Times New Roman" w:hAnsi="Times New Roman"/>
          <w:lang w:eastAsia="ru-RU"/>
        </w:rPr>
        <w:lastRenderedPageBreak/>
        <w:t xml:space="preserve">разложение (пиролиз), горение как один из основных источников тепла в промышленности и быту, каталитическое окисление, крекинг как способы получения важнейших соединений в органическом синтезе, изомеризация как способ получения высокосортного бензина. Механизм реакции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свободнорадикального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замещения (на примере хлорирования метана). Синтетические способы получения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Методы получения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из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алкилгалогенидов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(реакция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Вюрца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),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декарбоксилированием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солей карбоновых кислот и электролизом растворов солей карбоновых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кислот. Нахождение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в природе и применение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Циклоалканы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Строение молекул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циклоалканов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Общая формула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циклоалканов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Номенклатура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циклоалканов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Изомерия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циклоалканов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>: углеродного скелета, межклассовая, пространственная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(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цис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-транс-изомерия).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Напряженныеи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ненапряженные циклы. Специфика свойств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циклоалканов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 малым размером цикла.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 xml:space="preserve">Химические свойства циклопропана: горение, реакции присоединения (гидрирование, присоединение галогенов,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галогеноводородов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>, воды) и циклогексана: горение,</w:t>
      </w:r>
      <w:proofErr w:type="gramEnd"/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реакции радикального замещения (хлорирование, нитрование). Получение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циклоалканов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из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алкановидигалогеналканов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Электронное и пространственное строение молекулы этилена. sp2-Гибридизация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орбиталей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атомов углерода, σ- и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π-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Связи. Гомологический ряд и общая формула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Номенклатура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Изомерия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пространственная (геометрическая изомерия, или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цис</w:t>
      </w:r>
      <w:proofErr w:type="spellEnd"/>
      <w:r w:rsidRPr="00CF0217">
        <w:rPr>
          <w:rFonts w:ascii="Times New Roman" w:eastAsia="Times New Roman" w:hAnsi="Times New Roman"/>
          <w:lang w:eastAsia="ru-RU"/>
        </w:rPr>
        <w:t>-транс-изомерия), межклассовая</w:t>
      </w:r>
      <w:proofErr w:type="gramStart"/>
      <w:r w:rsidRPr="00CF0217">
        <w:rPr>
          <w:rFonts w:ascii="Times New Roman" w:eastAsia="Times New Roman" w:hAnsi="Times New Roman"/>
          <w:lang w:eastAsia="ru-RU"/>
        </w:rPr>
        <w:t xml:space="preserve">.: 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углеродного скелета, положения кратной связи, Физические свойства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Химические свойства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Реакции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электрофильного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присоединения как способ получения функциональных производных углеводородов: гидрирование, галогенирование,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гидрогалогенирование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гидратация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>. Механизм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F0217">
        <w:rPr>
          <w:rFonts w:ascii="Times New Roman" w:eastAsia="Times New Roman" w:hAnsi="Times New Roman"/>
          <w:lang w:eastAsia="ru-RU"/>
        </w:rPr>
        <w:t>электрофильного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при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­ соединения к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алкенам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Правило Марковникова и его объяснение с точки зрения электронной теории. Радикальное присоединение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бромоводорода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к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алкенам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в присутствии перекисей. Взаимодействие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 бромом и хлором в газовой фазе при высокой температуре или на свету. Окисление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>: горение, окисление кислородом в присутствии хлоридов палладия (II) и меди (II) (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Вакер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-процесс), окисление кислородом в присутствии серебра, окисление горячим подкисленным раствором перманганата калия, окисление перманганатом калия (реакция Вагнера), озонирование. Качественные реакции на двойную связь. Промышленные и лабораторные способы получения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Получение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дегидрированием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; реакцией элиминирования из спиртов,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галогеналканов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дигалогеналканов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Правило Зайцева. Полимеризация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Полимеризация на катализаторах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Циглера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>—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Натта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>. Полиэтилен как крупнотоннажный продукт химического производства.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Применение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(этилен и пропилен)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.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</w:t>
      </w:r>
      <w:proofErr w:type="gramEnd"/>
      <w:r w:rsidRPr="00CF0217">
        <w:rPr>
          <w:rFonts w:ascii="Times New Roman" w:eastAsia="Times New Roman" w:hAnsi="Times New Roman"/>
          <w:lang w:eastAsia="ru-RU"/>
        </w:rPr>
        <w:t>лкадиены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Классификация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алкадиенов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по взаимному расположению кратных связей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в</w:t>
      </w:r>
      <w:proofErr w:type="gramEnd"/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молекуле. Особенности электронного и пространственного строения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сопряженных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алкадиенов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Общая формула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алкадиенов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Номенклатура и изомерия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алкадиенов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Физические свойства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алкадиенов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Химические свойства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алкадиенов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: реакции присоединения (гидрирование, галогенирование), горения и полимеризации. 1,2- и 1,4-Присоединение. Получение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алкадиенов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>. Синтез бутадиена из бутана и этанола. Полимеризация. Каучуки. Вклад С. В. Лебедева в получение синтетического каучука. Вулканизация каучуков. Резина. Многообразие видов синтетических каучуков, их свойства и применение.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F0217">
        <w:rPr>
          <w:rFonts w:ascii="Times New Roman" w:eastAsia="Times New Roman" w:hAnsi="Times New Roman"/>
          <w:lang w:eastAsia="ru-RU"/>
        </w:rPr>
        <w:t>Алкины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Электронное и пространственное строение молекулы ацетилена. </w:t>
      </w:r>
      <w:proofErr w:type="spellStart"/>
      <w:proofErr w:type="gramStart"/>
      <w:r w:rsidRPr="00CF0217">
        <w:rPr>
          <w:rFonts w:ascii="Times New Roman" w:eastAsia="Times New Roman" w:hAnsi="Times New Roman"/>
          <w:lang w:eastAsia="ru-RU"/>
        </w:rPr>
        <w:t>sp</w:t>
      </w:r>
      <w:proofErr w:type="gramEnd"/>
      <w:r w:rsidRPr="00CF0217">
        <w:rPr>
          <w:rFonts w:ascii="Times New Roman" w:eastAsia="Times New Roman" w:hAnsi="Times New Roman"/>
          <w:lang w:eastAsia="ru-RU"/>
        </w:rPr>
        <w:t>Гибридизацияорбиталей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атомов углерода. Гомологический ряд и общая формула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Номенклатура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Изомерия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: углеродного скелета, положения кратной связи,  межклассовая. Физические свойства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Химические свойства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>. Реакции присоединения как способ получения полимеров и других полезных продуктов. Гидрирование.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Реакции присоединения галогенов,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галогеноводородов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воды.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Тримеризация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димеризация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ацетилена. Реакции замещения. Кислотные свойства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 концевой тройной связью.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Ацетилениды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Взаимодействие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ацетиленидов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галогеналканами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>. Горение ацетилена. Окисление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F0217">
        <w:rPr>
          <w:rFonts w:ascii="Times New Roman" w:eastAsia="Times New Roman" w:hAnsi="Times New Roman"/>
          <w:lang w:eastAsia="ru-RU"/>
        </w:rPr>
        <w:t>алкинов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раствором перманганата калия. Получение ацетилена пиролизом метана и карбидным методом. Синтез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алкиновалкилированиемацетилидов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Применение ацетилена. Горение ацетилена как источник высокотемпературного пламени для сварки и резки металлов. Арены. История открытия бензола. Понятие об ароматичности. Правило Хюккеля.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Небензоидные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ароматические системы. Современные представления об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электронноми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пространственном строении бензола. Общая формула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аре-нов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. Изомерия и номенклатура гомологов бензола. Изомерия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дизамещенных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бензолов на примере ксилолов. Физические свойства бензола. Химические свойства бензола.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Реакциизамещения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в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бензольном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ядре (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электрофильное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замещение): галогенирование, нитрование,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ацилирование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сульфирование. Механизм реакции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электрофильного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замещения. </w:t>
      </w:r>
      <w:r w:rsidRPr="00CF0217">
        <w:rPr>
          <w:rFonts w:ascii="Times New Roman" w:eastAsia="Times New Roman" w:hAnsi="Times New Roman"/>
          <w:lang w:eastAsia="ru-RU"/>
        </w:rPr>
        <w:lastRenderedPageBreak/>
        <w:t xml:space="preserve">Реакции присоединения к бензолу (гидрирование, галогенирование (хлорирование на свету)). Реакция горения. Особенности химических свойств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алкилбензолов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на примере толуола. Взаимное влияние атомов в молекуле толуола. Правила ориентации заместителей в реакциях замещения, согласованная и несогласованная ориентация. Хлорирование толуола. Окисление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алкилбензолов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раствором перманганата калия. Галогенирование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алкилбензолов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в боковую цепь. Нитрование нитробензола. Получение бензола и его гомологов. Применение гомологов бензола. Понятие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о поли</w:t>
      </w:r>
      <w:proofErr w:type="gramEnd"/>
      <w:r w:rsidRPr="00CF0217">
        <w:rPr>
          <w:rFonts w:ascii="Times New Roman" w:eastAsia="Times New Roman" w:hAnsi="Times New Roman"/>
          <w:lang w:eastAsia="ru-RU"/>
        </w:rPr>
        <w:t>­ ядерных аренах, их физиологическое действие на организм человека. Генетическая связь между различными классами углеводородов. Качественные реакции на непредельные углеводороды.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F0217">
        <w:rPr>
          <w:rFonts w:ascii="Times New Roman" w:eastAsia="Times New Roman" w:hAnsi="Times New Roman"/>
          <w:lang w:eastAsia="ru-RU"/>
        </w:rPr>
        <w:t>Галогенопроизводные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углеводородов. Электронное строение галогенопроизводных углеводородов. Реакции замещения галогена на гидроксил, нитрогруппу,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цианогруппу</w:t>
      </w:r>
      <w:proofErr w:type="spellEnd"/>
      <w:r w:rsidRPr="00CF0217">
        <w:rPr>
          <w:rFonts w:ascii="Times New Roman" w:eastAsia="Times New Roman" w:hAnsi="Times New Roman"/>
          <w:lang w:eastAsia="ru-RU"/>
        </w:rPr>
        <w:t>, аминогруппу. Действие на галогенпроизводные водного и спиртового раствора щелочи. Сравнение реакционной способности алкил-, вини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л-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, фенил-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бензилгалогенидов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Взаимодействие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дигалогеналканов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 магнием и цинком.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Понятиеометаллоорганических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соединениях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. Магнийорганические соединения. Реактив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Гриньяра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Использование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галогенопроизводных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в быту, технике и в синтезе.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3. Кислородсодержащие органические соединения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Спирты. Классификация, номенклатура и изомерия спиртов. Гомологический ряд и общая формула предельных одноатомных спиртов. Физические свойства предельных одноатомных спиртов. Водородная связь между молекулами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иее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влияние на физические свойства спиртов. Химические свойства спиртов: кислотные свойства (взаимодействие с натрием как способ установления наличия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гидроксогруппы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>); реакции замещения гидроксильной группы на галоген как способ получения растворителей; межмолекулярная и внутримолекулярная дегидратация; образование сложных эфиров с неорганическими и органическими кислотами; горение; окисление оксидом меди (II), подкисленным раствором перманганата калия, хромовой смесью;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реакции углеводородного радикала. Сравнение реакционной способности первичных, вторичных и третичных одноатомных спиртов в реакции замещения. Алкоголяты. Гидролиз,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(синтез простых эфиров по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Вильямсону</w:t>
      </w:r>
      <w:proofErr w:type="spellEnd"/>
      <w:r w:rsidRPr="00CF0217">
        <w:rPr>
          <w:rFonts w:ascii="Times New Roman" w:eastAsia="Times New Roman" w:hAnsi="Times New Roman"/>
          <w:lang w:eastAsia="ru-RU"/>
        </w:rPr>
        <w:t>). Эфиры фосфорных кислот. Роль мон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о-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-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трифосфатов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в биохимических процессах. Промышленный синтез метанола. Получение этанола: реакция брожения глюкозы, гидратация этилена. Применение метанола и этанола. Физиологическое действие метанола и этанола на организм человека.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Много­ атомные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спирты. Этиленгликоль и глицерин как представители предельных многоатомных спиртов, их физические и химические свойства. Качественная реакция на многоатомные спирты и ее применение для распознавания глицерина в составе косметических средств. Синтез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диоксана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из этиленгликоля. Токсичность этиленгликоля. Практическое применение этиленгликоля и глицерина. Простые эфиры как изомеры предельных одноатомных спиртов. Сравнение их физических и химических свойств со спиртами. Реакция расщепления простых эфиров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иодоводородом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Пероксиды простых эфиров, меры предосторожности при работе с ними. Фенолы. Строение, изомерия и номенклатура фенолов. Взаимное влияние атомов в молекуле фенола. Физические и химические свойства фенола и крезолов. Кислотные свойства фенолов в сравнении со спиртами: реакции с натрием, гидроксидом натрия. Реакции замещения в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бензольном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кольце (галогенирование (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бромирование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), нитрование). Простые эфиры фенолов. Окисление фенолов. Качественные реакции на фенол. Получение фенола. Применение фенола. Карбонильные соединения. Альдегиды и кетоны. Электронное и пространственное строение карбонильной группы, ее полярность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поляризуемость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Классификация альдегидов и кетонов. Строение предельных альдегидов. Гомологический ряд, номенклатура, изомерия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предельных</w:t>
      </w:r>
      <w:proofErr w:type="gramEnd"/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альдегидов. Строение молекулы ацетона. Гомологический ряд, номенклатура и изомерия кетонов. Общая формула предельных альдегидов и кетонов. Физические свойства формальдегида, ацетальдегида, ацетона. Понятие о кето-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енольной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таутомерии карбонильных соединений. Химические свойства предельных альдегидов и кетонов. Механизм реакции нуклеофильного присоединения по карбонильной группе. Реакции присоединения воды, спиртов,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F0217">
        <w:rPr>
          <w:rFonts w:ascii="Times New Roman" w:eastAsia="Times New Roman" w:hAnsi="Times New Roman"/>
          <w:lang w:eastAsia="ru-RU"/>
        </w:rPr>
        <w:t>циановодорода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гидросульфита натрия. Получение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ацеталей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кеталей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>. Сравнение реакционной способности альдегидов и кетонов в реакциях присоединения. Реакции замещения атомов водорода при углеродном атоме на галоген. Полимеризация формальдегида и ацетальдегида.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Синтез спиртов взаимодействием карбонильных соединений с реактивом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Гриньяра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Окисление карбонильных соединений. Особенности реакции окисления ацетона. Сравнение окисления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альдегидови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кетонов. Гидрирование. Восстановление карбонильных соединений в спирты. </w:t>
      </w:r>
      <w:r w:rsidRPr="00CF0217">
        <w:rPr>
          <w:rFonts w:ascii="Times New Roman" w:eastAsia="Times New Roman" w:hAnsi="Times New Roman"/>
          <w:lang w:eastAsia="ru-RU"/>
        </w:rPr>
        <w:lastRenderedPageBreak/>
        <w:t xml:space="preserve">Качественные реакции на альдегидную группу (реакция «серебряного зеркала», взаимодействие с гидроксидом меди (II)).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Альдольно-кротоновая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конденсация альдегидов и кетонов. Особенности формальдегида. Получение предельных альдегидов: окисление спиртов, гидратация ацетилена (реакция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Кучерова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), окислением этилена кислородом в присутствии хлорида палладия (II). Получение ацетона окислением пропанола-2 и разложением кальциевой или бариевой соли уксусной кислоты. Токсичность альдегидов. Важнейшие представители альдегидов и кетонов: формальдегид, уксусный альдегид, ацетон и их практическое использование. Карбоновые кислоты. Строение предельных одноосновных карбоновых кислот. Классификация, изомерия и номенклатура карбоновых кислот. Электронное и пространственное строение карбоксильной группы. Гомологический ряд и общая формула предельных одноосновных карбоновых кислот. Физические свойства предельных одноосновных карбоновых кислот на примере муравьиной, уксусной,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пропионовой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пальмитиновой и стеариновой кислот. Водородные связи, ассоциация карбоновых кислот. Химические свойства предельных одноосновных карбоновых кислот. Кислотные свойства (изменение окраски индикаторов, реакции с активными металлами, основными оксидами, основаниями, солями). Изменение силы карбоновых кислот при введении донорных и акцепторных заместителей. Взаимодействие карбоновых кислот со спиртами (реакция этерификации), обратимость реакции, механизм реакции этерификации. Галогенирование карбоновых кислот в боковую цепь. Особенности химических свойств муравьиной кислоты. Получение предельных одноосновных карбоновых кислот: окисление альдегидов, окисление первичных спиртов, окисление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алканов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гидролизом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геминальныхтригалогенидов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Взаимодействием реактива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Гриньяра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 углекислым газом.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Получение муравьиной и уксусной кислот в промышленности.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Применение муравьиной и уксусной кислот. Двухосновные карбоновые кислоты: общие способы получения, особенности химических свойств. Щавелевая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малоновая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кислота как представители дикарбоновых кислот. Синтезы на основе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малонового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эфира. Ангидриды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имиды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дикарбоновых кислот. Непредельные и ароматические кислоты: особенности их строения и свойств. Применение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бензойной кислоты. Ароматические дикарбоновые кислоты (фталевая,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изофталевая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терефталевая кислоты): промышленные методы по­ лучения и применение. Понятие о 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гидроксикарбоновых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кислотах и их представителях молочной, лимонной, яблочной и винной кислотах. Высшие предельные и непредельные карбоновые кислоты. Значение и применение карбоновых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кислот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.Ф</w:t>
      </w:r>
      <w:proofErr w:type="gramEnd"/>
      <w:r w:rsidRPr="00CF0217">
        <w:rPr>
          <w:rFonts w:ascii="Times New Roman" w:eastAsia="Times New Roman" w:hAnsi="Times New Roman"/>
          <w:lang w:eastAsia="ru-RU"/>
        </w:rPr>
        <w:t>ункциональные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производные карбоновых кислот.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Хлорангидриды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ангидриды карбоновых кислот: получение, гидролиз. Взаимодействие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хлорангидридов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 </w:t>
      </w:r>
      <w:proofErr w:type="spellStart"/>
      <w:proofErr w:type="gramStart"/>
      <w:r w:rsidRPr="00CF0217">
        <w:rPr>
          <w:rFonts w:ascii="Times New Roman" w:eastAsia="Times New Roman" w:hAnsi="Times New Roman"/>
          <w:lang w:eastAsia="ru-RU"/>
        </w:rPr>
        <w:t>нуклео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­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фильными</w:t>
      </w:r>
      <w:proofErr w:type="spellEnd"/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реагентами. Получение сложных эфиров с использованием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хлорангидридов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ангидридов кислот. Сложные эфиры. Строение, номенклатура и изомерия сложных эфиров. Сложные эфиры как изомеры карбоновых кислот (межклассовая изомерия). Сравнение физических свойств и реакционной способности сложных эфиров и изомерных им карбоновых кислот. Гидролиз сложных эфиров. Способы получения сложных эфиров: этерификация карбоновых кислот,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ацилирование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спиртов и алкоголятов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галогенангиридами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­ и ангидридами,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алкилированиекарбоксилат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-ионов. Синтез сложных эфиров фенолов. Сложные эфиры неорганических кислот. Нитроглицерин. Применение сложных эфиров в пищевой и парфюмерной промышленности. Амиды карбоновых кислот: получение и свойства на примере ацетамида. Понятие о нитрилах карбоновых кислот.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Циангидрины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>. Соли карбоновых кислот, их термическое разложение в присутствии щелочи. Синтез карбонильных соединений разложением кальциевых солей карбоновых кислот.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4. Азот- и серосодержащие соединения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CF0217">
        <w:rPr>
          <w:rFonts w:ascii="Times New Roman" w:eastAsia="Times New Roman" w:hAnsi="Times New Roman"/>
          <w:lang w:eastAsia="ru-RU"/>
        </w:rPr>
        <w:t>Нитросоединения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Электронное строение нитрогруппы. Получение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нитросоединений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Восстановление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нитроаренов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в амины. Ароматические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нитросоединения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Акцепторные свойства нитрогруппы.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Альдольно-кротоновая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конденсация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нитросоединений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Взрывчатые вещества. Амины. Классификация по типу углеводородного радикала и числу аминогрупп в молекуле, номенклатура, изомерия аминов. 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Первичные, вторичные и третичные амины. Электронное и пространственное строение предельных аминов. Физические свойства аминов. Амины как органические основания: реакции с водой, кислотами. Соли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алкиламмония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Реакция горения аминов.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ацилирование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аминов. Реакции аминов с азотистой кислотой. Понятие о четвертичных аммониевых основаниях.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Нитроза-мины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. Методы идентификации первичных, вторичных и третичных аминов. Получение аминов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алкилированием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аммиака и восстановлением нитропроизводных углеводородов, из спиртов. Применение аминов в фармацевтической промышленности. Ароматические амины. </w:t>
      </w:r>
      <w:r w:rsidRPr="00CF0217">
        <w:rPr>
          <w:rFonts w:ascii="Times New Roman" w:eastAsia="Times New Roman" w:hAnsi="Times New Roman"/>
          <w:lang w:eastAsia="ru-RU"/>
        </w:rPr>
        <w:lastRenderedPageBreak/>
        <w:t xml:space="preserve">Анилин как представитель ароматических аминов. Строение анилина. Взаимное влияние групп атомов в молекуле анилина. Влияние заместителей в ароматическом ядре на кислотные и основные свойства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ариламинов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>. Причины ослабления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основных свойств анилина в сравнении с аминами предельного ряда.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 xml:space="preserve">Химические свойства анилина: основные свойства (взаимодействие с кислотами); реакции замещения в ароматическое ядро (галогенирование (взаимодействие с бромной водой), нитрование (взаимодействие с азотной кислотой), сульфирование); окисление;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ацилирование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по атому азота).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Защита аминогруппы при реакции нитрования анилина.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Ацетанилид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Диазосоединения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Диазотирование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первичных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ариламинов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Реакции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диазосоединений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 выделением азота. Условия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азосочетания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аз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о</w:t>
      </w:r>
      <w:proofErr w:type="spellEnd"/>
      <w:r w:rsidRPr="00CF0217">
        <w:rPr>
          <w:rFonts w:ascii="Times New Roman" w:eastAsia="Times New Roman" w:hAnsi="Times New Roman"/>
          <w:lang w:eastAsia="ru-RU"/>
        </w:rPr>
        <w:t>-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диазосоставляющие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Азокрасители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зависимость их строения от рН среды. Индикаторы. Получение анилина (реакция Зинина). Анилин как сырье для производства анилиновых красителей. Синтезы на основе анилина.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Сероорганические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соединения. Представление о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сероорганических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соединениях. Особенности их строения и свойств. Значение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сероорганических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соединений.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Гетероциклы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>. Азо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т-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, кислород- и серосодержащие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гетероциклы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Фуран, пиррол, тиофен и имидазол как представители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пятичленных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гетероциклов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Природа ароматичности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пятичленных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гетероциклов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Электронное строение молекулы пиррола, ароматический характер молекулы. Кислотные свойства пиррола. Реакции гидрирования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гетероциклов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Понятие о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природных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порфиринах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— хлорофилле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геме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Общие представления об их роли в живой природе. Пиридин как представитель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шестичленных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гетероциклов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Электронное строение молекулы пиридина, ароматический характер молекулы. Основные свойства пиридина. Различие в проявлении  основных свойств пиррола и пиридина. Реакции пиридина: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электрофильное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замещение, гидрирование, замещение атомов водорода в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β-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положении на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гидроксогруппу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Пиколины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их окисление.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Кетоенольная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таутомерия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β-</w:t>
      </w:r>
      <w:proofErr w:type="spellStart"/>
      <w:proofErr w:type="gramEnd"/>
      <w:r w:rsidRPr="00CF0217">
        <w:rPr>
          <w:rFonts w:ascii="Times New Roman" w:eastAsia="Times New Roman" w:hAnsi="Times New Roman"/>
          <w:lang w:eastAsia="ru-RU"/>
        </w:rPr>
        <w:t>гидроксипиридина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Таутомерия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β-</w:t>
      </w:r>
      <w:proofErr w:type="spellStart"/>
      <w:proofErr w:type="gramEnd"/>
      <w:r w:rsidRPr="00CF0217">
        <w:rPr>
          <w:rFonts w:ascii="Times New Roman" w:eastAsia="Times New Roman" w:hAnsi="Times New Roman"/>
          <w:lang w:eastAsia="ru-RU"/>
        </w:rPr>
        <w:t>гидроксипиридина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урацила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Представление об имидазоле, пиперидине, пиримидине, индоле, никотине, атропине, скатоле, фурфуроле, гистидине, гистамине, пурине, пуриновых и пиримидиновых основаниях.</w:t>
      </w:r>
      <w:proofErr w:type="gramEnd"/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5. Биологически активные вещества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Жиры как сложные эфиры глицерина и высших карбоновых кислот. Растительные и животные жиры, их состав. Физические свойства жиров. Химические свойства жиров: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гидрирование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,о</w:t>
      </w:r>
      <w:proofErr w:type="gramEnd"/>
      <w:r w:rsidRPr="00CF0217">
        <w:rPr>
          <w:rFonts w:ascii="Times New Roman" w:eastAsia="Times New Roman" w:hAnsi="Times New Roman"/>
          <w:lang w:eastAsia="ru-RU"/>
        </w:rPr>
        <w:t>кисление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Пероксидное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окисление жиров. Прогорание жиров. Гидролиз или омыление жиров как способ промышленного получения солей высших карбоновых кислот. Гидрогенизация жиров. Применение жиров.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Мылá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как соли высших карбоновых кислот. Моющие свойства мыла. Представление о липидах. Общие представления о биологических функциях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липидов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.У</w:t>
      </w:r>
      <w:proofErr w:type="gramEnd"/>
      <w:r w:rsidRPr="00CF0217">
        <w:rPr>
          <w:rFonts w:ascii="Times New Roman" w:eastAsia="Times New Roman" w:hAnsi="Times New Roman"/>
          <w:lang w:eastAsia="ru-RU"/>
        </w:rPr>
        <w:t>глеводы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Общая формула углеводов. Классификация углеводов. Моно-, олиго-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полисахариды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.Ф</w:t>
      </w:r>
      <w:proofErr w:type="gramEnd"/>
      <w:r w:rsidRPr="00CF0217">
        <w:rPr>
          <w:rFonts w:ascii="Times New Roman" w:eastAsia="Times New Roman" w:hAnsi="Times New Roman"/>
          <w:lang w:eastAsia="ru-RU"/>
        </w:rPr>
        <w:t>изические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свойства и нахождение углеводов в природе (на примере глюкозы и фруктозы). Линейная и циклическая формы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глюкозыи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фруктозы.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Пиранозы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фуранозы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Формулы Фишера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Хеуорса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Понятие о таутомерии как виде изомерии между циклической и линейной формами.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Оптическая изомерия глюкозы. Химические свойства глюкозы: окисление хлорной или бромной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водой, окисление азотной кислотой, восстановление в шестиатомный спирт,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ацилирование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>, изомеризация, качественные реакции на глюкозу (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экс-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периментальные</w:t>
      </w:r>
      <w:proofErr w:type="spellEnd"/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доказательства наличия альдегидной и спиртовых групп в глюкозе), спиртовое, молочнокислое,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пропионовокислое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маслянокислое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брожение.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Гликозидный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гидроксил, его специфические свойства. Понятие о гликозидах. Понятие о глюкозидах, их нахождении в природе. Получение глюкозы. Фруктоза как изомер глюкозы.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Рибозаи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дезоксирибоза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Применение и биологическая роль углеводов. Окисление углеводов — источник энергии живых организмов. Дисахариды. Сахароза как представитель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невосстанавливающих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дисахаридов. Строение, физические и химические свойства сахарозы. Мальтоза, лактоза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целлобиоза</w:t>
      </w:r>
      <w:proofErr w:type="spellEnd"/>
      <w:r w:rsidRPr="00CF0217">
        <w:rPr>
          <w:rFonts w:ascii="Times New Roman" w:eastAsia="Times New Roman" w:hAnsi="Times New Roman"/>
          <w:lang w:eastAsia="ru-RU"/>
        </w:rPr>
        <w:t>: их строение, физические и химические свойства. Гидролиз дисахаридов. Получение сахара из сахарной свеклы. Применение сахарозы. Полисахариды. Крахмал, гликоген и целлюлоза как биологические полимеры. Крахмал как смесь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амилозы и амилопектина, его физические свойства. Химические свойства крахмала: гидролиз, качественная реакция с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иодом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ее применение для обнаружения крахмала в продуктах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питания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.Г</w:t>
      </w:r>
      <w:proofErr w:type="gramEnd"/>
      <w:r w:rsidRPr="00CF0217">
        <w:rPr>
          <w:rFonts w:ascii="Times New Roman" w:eastAsia="Times New Roman" w:hAnsi="Times New Roman"/>
          <w:lang w:eastAsia="ru-RU"/>
        </w:rPr>
        <w:t>ликоген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: особенности строения и свойств. Целлюлоза: строение и физические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свойства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.Х</w:t>
      </w:r>
      <w:proofErr w:type="gramEnd"/>
      <w:r w:rsidRPr="00CF0217">
        <w:rPr>
          <w:rFonts w:ascii="Times New Roman" w:eastAsia="Times New Roman" w:hAnsi="Times New Roman"/>
          <w:lang w:eastAsia="ru-RU"/>
        </w:rPr>
        <w:t>имические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свойства целлюлозы: гидролиз, образование сложных эфиров. Применение крахмала и целлюлозы. Практическое значение полисахаридов. Понятие о производстве бумаги. Нуклеиновые кислоты. Нуклеозиды. Нуклеотиды. Нуклеиновые кислоты как природные </w:t>
      </w:r>
      <w:r w:rsidRPr="00CF0217">
        <w:rPr>
          <w:rFonts w:ascii="Times New Roman" w:eastAsia="Times New Roman" w:hAnsi="Times New Roman"/>
          <w:lang w:eastAsia="ru-RU"/>
        </w:rPr>
        <w:lastRenderedPageBreak/>
        <w:t xml:space="preserve">полимеры. Состав и строение нуклеиновых кислот (ДНК и РНК). Гидролиз нуклеиновых кислот. Роль нуклеиновых кислот в жизнедеятельности организмов. Функции ДНК и РНК.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Комплементарность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Генетический код. Исследование состава ДНК человека и его практическое значение. Аминокислоты. Состав, строение и номенклатура аминокислот. Гомологический ряд предельных аминокислот. Изомерия предельных аминокислот. Оптическая изомерия. Физические свойства  предельных аминокислот. Основные аминокислоты, образующие белки. Способы получения аминокислот. Аминокислоты как амфотерные органические соединения, равновесия в растворах аминокислот. Свойства аминокислот: кислотные и основные свойства; изоэлектрическая точка;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алкилирование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ацилирование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аминогруппы; этерификация; реакции с азотистой кислотой. Качественные реакции на аминокислоты с гидроксидом меди (II),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нингидрином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, 2,4-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динитрофторбензолом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Специфические качественные реакции на ароматические и гетероциклические аминокислоты с концентрированной азотной кислотой, на цистеин с ацетатом свинца (II). Понятие о циклических амидах — лактамах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дикетопиперазинах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Биологическое значение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α-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аминокислот. Области применения аминокислот. Пептиды, их строение. Пептидная связь. Амидный характер пептидной связи. Синтез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пептидов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.Г</w:t>
      </w:r>
      <w:proofErr w:type="gramEnd"/>
      <w:r w:rsidRPr="00CF0217">
        <w:rPr>
          <w:rFonts w:ascii="Times New Roman" w:eastAsia="Times New Roman" w:hAnsi="Times New Roman"/>
          <w:lang w:eastAsia="ru-RU"/>
        </w:rPr>
        <w:t>идролиз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пептидов.Белки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как природные биополимеры. Состав и строение белков. Первичная структура белков. Химические методы установления аминокислотного состава и последовательности. Ферментативный гидролиз белков. Вторичная структура белков: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α-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спираль, β-структура. Третичная и четвертичная структура белков.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Дисульфидные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мостики и ионные 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вандерваальсовы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(гидрофобные) взаимодействия. Химические свойства белков: гидролиз, денатурация, качественные (цветные) реакции на белки. Превращения белков пищи в организме. Биологические функции белков. Достижения в изучении строения и синтеза белков.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6. Высокомолекулярные соединения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Основные понятия высокомолекулярных соединений: мономер, полимер, структурное звено, степень полимеризации. Основные способы получения высокомолекулярных соединений: реакции полимеризации и поликонденсации.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Сополимеризация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Строение и структура полимеров. Зависимость свойств полимеров от строения молекул. Классификация полимеров: пластмассы (пластики), эластомеры (каучуки), волокна, композиты.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 xml:space="preserve">Современные пластмассы (пластики) (полиэтилен, полипропилен, полистирол, поливинилхлорид, фторопласт, полиэтилентерефталат,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акрилбутадиен</w:t>
      </w:r>
      <w:proofErr w:type="spellEnd"/>
      <w:r w:rsidRPr="00CF0217">
        <w:rPr>
          <w:rFonts w:ascii="Times New Roman" w:eastAsia="Times New Roman" w:hAnsi="Times New Roman"/>
          <w:lang w:eastAsia="ru-RU"/>
        </w:rPr>
        <w:t>-стирольный пластик, поликарбонаты).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Термопластичные и термореактивные полимеры. Фенолформальдегидные смолы. Композитные материалы. Перспективы использования композитных материалов. Углепластики. Волокна, их классификация. Природные и химические волокна. Искусственные и синтетические волокна. Понятие о вискозе и ацетатном волокне. Полиэфирные и полиамидные волокна, их строение, свойства. Практическое использование волокон. Эластомеры. Природный и синтетический каучук. Резина и эбонит. Применение полимеров. Синтетические пленки. Мембраны. Новые технологии дальнейшего совершенствования полимерных материалов.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II. Химия и жизнь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1. Химическая технология (Химия в промышленности)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Основные принципы химической технологии. Общие представления о промышленных способах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получения химических веществ. Производство серной кислоты контактным способом. Химизм процесса. Сырье для производства серной кислоты.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Технологическая схема процесса, процессы и аппараты. Механизм каталитического действия оксида ванадия (V). Производство аммиака. Химизм процесса. Определение оптимальных условий проведения реакции. Принцип циркуляции и его реализация в технологической схеме.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Металлургия. Черная металлургия. Производство чугуна. Доменный процесс (сырье, устройство доменной печи, химизм процесса). Производство стали в мартеновской печи. Производство стали в кислородном конвертере и в электропечах. Прямой метод получения железа из руды.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Цветная металлургия. Органический синтез. Промышленная органическая химия. Основной и тонкий органический синтез. Наиболее крупнотоннажные производства органических соединений. Производство метанола. Получение уксусной кислоты и формальдегида из метанола. Получение ацетата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целлюлозы. Сырье для органической промышленности. Проблема отходов и побочных продуктов. Синтезы на основе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синтез-газа</w:t>
      </w:r>
      <w:proofErr w:type="gramEnd"/>
      <w:r w:rsidRPr="00CF0217">
        <w:rPr>
          <w:rFonts w:ascii="Times New Roman" w:eastAsia="Times New Roman" w:hAnsi="Times New Roman"/>
          <w:lang w:eastAsia="ru-RU"/>
        </w:rPr>
        <w:t>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2. Химия и экология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Химическое загрязнение окружающей среды и его последствия. Экология и проблема охраны окружающей среды. «Зеленая» химия.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lastRenderedPageBreak/>
        <w:t>3. Химия и энергетика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Природные источники углеводородов. Природный и попутный нефтяной газы, их состав и использование. Нефть как смесь углеводородов. Состав нефти и ее переработка. Первичная и вторичная переработка нефти. Перегонка нефти. Крекинг.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Риформинг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. Нефтепродукты. Октановое число бензина. Охрана окружающей среды при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нефтепереработкеитранспортировке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нефтепродуктов. Каменный уголь. Коксование угля. Газификация угля. Экологические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проблемы, возникающие при использовании угля в качестве топлива. Альтернативные источники энергии.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4. Химия и здоровье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Химия пищи. Жиры, белки, углеводы, витамины, ферменты. Рациональное питание. Пищевые добавки. Пищевые добавки, их классификация. Запрещенные и разрешенные пищевые добавки. Основы пищевой химии. Химия в медицине. Понятие о фармацевтической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химиии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фармакологии. Разработка лекарств. Лекарственные средства, их классификация. Противомикробные средства (сульфаниламидные препараты и антибиотики). Анальгетики (аспирин, анальгин, парацетамол, наркотические анальгетики). Антигистаминные препараты. Вяжущие средства. Гормоны и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гормональные препараты. Проблемы, связанные с применением лекарственных препаратов. Вредные привычки и факторы, разрушающие здоровье (избыточное потребление жирной пищи, курение, употребление алкоголя, наркомания).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5. Химия в повседневной жизни Косметические и парфюмерные средства.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Бытовая химия. Понятие о поверхностно-активных веществах. Моющие и чистящие средства. Отбеливающие средства. Правила безопасной работы с едкими,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горючимии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токсичными веществами, средствами бытовой химии. Пигменты и краски. Принципы окрашивания тканей.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6. Химия в строительстве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Гипс. Известь. Цемент, бетон. Клеи. Подбор оптимальных строительных материалов в практической деятельности человека.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7. Химия в сельском хозяйстве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Минеральные и органические удобрения. Средства защиты растений. Пестициды: инсектициды, гербициды и фунгициды. Репелленты.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8. Неорганические материалы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Стекло, его виды. Силикатная промышленность. Традиционные и современные керамические материалы. Сверхпроводящая керамика. Понятие о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керметах</w:t>
      </w:r>
      <w:proofErr w:type="spellEnd"/>
      <w:r w:rsidRPr="00CF0217">
        <w:rPr>
          <w:rFonts w:ascii="Times New Roman" w:eastAsia="Times New Roman" w:hAnsi="Times New Roman"/>
          <w:lang w:eastAsia="ru-RU"/>
        </w:rPr>
        <w:t>, материалах с высокой твердостью.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9. Химия в современной науке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Особенности современной науки. Профессия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химика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.М</w:t>
      </w:r>
      <w:proofErr w:type="gramEnd"/>
      <w:r w:rsidRPr="00CF0217">
        <w:rPr>
          <w:rFonts w:ascii="Times New Roman" w:eastAsia="Times New Roman" w:hAnsi="Times New Roman"/>
          <w:lang w:eastAsia="ru-RU"/>
        </w:rPr>
        <w:t>етодология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научного исследования. Методы научного познания в химии. Субъект и объект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научного познания. Постановка проблемы. Сбор информации и накопление фактов. Гипотеза и ее экспериментальная проверка. Теоретическое объяснение полученных результатов. Индукция и дедукция. Экспериментальная проверка полученных теоретических выводов с целью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распространения их на более широкий круг объектов. Химический анализ, синтез, моделирование химических процессов и явлений как метода научного познания.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Наноструктуры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>. Введение в проектную деятельность. Проект. Типы и виды проектов, этапы реализации проекта.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F0217">
        <w:rPr>
          <w:rFonts w:ascii="Times New Roman" w:eastAsia="Times New Roman" w:hAnsi="Times New Roman"/>
          <w:lang w:eastAsia="ru-RU"/>
        </w:rPr>
        <w:t>Особенности разработки проектов (постановка целей, подбор методик, работа с литературными</w:t>
      </w:r>
      <w:proofErr w:type="gramEnd"/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источниками, оформление и защита проекта). Источники химической информации. Поиск химической информации по названиям,</w:t>
      </w:r>
    </w:p>
    <w:p w:rsidR="00CF0217" w:rsidRPr="00CF0217" w:rsidRDefault="00CF0217" w:rsidP="00CF02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идентификаторам, структурным формулам. Работа с базами данных. Современные физико-химические методы установления состава и структуры веществ.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Типы расчетных задач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1. Нахождение молекулярной формулы углеводорода по его плотности и массовой доле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элементов, входящих в его состав или по продуктам сгорания.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2. Расчеты массовой доли (массы) химического соединения в смеси.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3. Расчеты массы (объема, количества вещества) продуктов реакции, если одно из веществ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дано в избытке (имеет примеси).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4. Расчеты массовой или объемной доли выхода продукта реакции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от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теоретически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возможного.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5. Расчеты теплового эффекта реакции.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6. Расчеты объемных отношений газов при химических реакциях.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7. Расчеты массы (объема, количества вещества) продукта реакции, если одно из веществ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дано в виде раствора с определенной массовой долей растворенного вещества.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lastRenderedPageBreak/>
        <w:t xml:space="preserve">8. Расчеты энергии активации и константы скорости реакции по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экспериментальным</w:t>
      </w:r>
      <w:proofErr w:type="gramEnd"/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данным.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9. Расчет константы равновесия по равновесным концентрациям веществ.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10. Расчет равновесных концентраций веществ, если известны исходные концентрации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веществ и константа равновесия.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11. Расчет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pH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раствора сильной кислоты и сильного основания, если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известна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их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концентрация.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12. Расчет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pH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раствора слабой кислоты и слабого основания, если известна их концентрация и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константа диссоциации.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13. Расчет растворимости соли, если известна величина ее ПР.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14. Расчеты с использованием законов электролиза.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Темы практических работ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1. Скорость химических реакций. Химическое равновесие.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2. Экспериментальное решение задач по теме «Галогены».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3. Экспериментальное решение задач по теме «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Халькогены</w:t>
      </w:r>
      <w:proofErr w:type="spellEnd"/>
      <w:r w:rsidRPr="00CF0217">
        <w:rPr>
          <w:rFonts w:ascii="Times New Roman" w:eastAsia="Times New Roman" w:hAnsi="Times New Roman"/>
          <w:lang w:eastAsia="ru-RU"/>
        </w:rPr>
        <w:t>».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4. Получение аммиака и изучение его свойств.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5. Экспериментальное решение задач по теме «Элементы подгруппы азота».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6. Экспериментальное решение задач по теме «Металлы главных подгрупп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».</w:t>
      </w:r>
      <w:proofErr w:type="gramEnd"/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. Получение медного купороса.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8. Экспериментальное решение задач по теме «Металлы побочных подгрупп».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9. Получение соли Мора.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10.  Изготовление моделей молекул органических веществ.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11. Получение этилена и изучение его свойств.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12. Получение бромэтана.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13. Получение ацетона.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14. Получение уксусной кислоты.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15. Синтез этилацетата.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16. Гидролиз крахмала.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17. Идентификация органических веществ.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18. Распознавание пластмасс.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19. Распознавание волокон.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20. Крашение тканей.</w:t>
      </w:r>
    </w:p>
    <w:p w:rsidR="00CF0217" w:rsidRPr="00CF0217" w:rsidRDefault="00CF0217" w:rsidP="00CF0217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ПЛАНИРУЕМЫЕ РЕЗУЛЬТАТЫ ИЗУЧЕНИЯ КУРСА ХИМИИ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 xml:space="preserve">В результате изучения  учебного  предмета  «Химия»  на  уровне среднего общего образования ученик на углубленном уровне научится: 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Личностные результаты освоения основной образовательной программы: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1) воспитание российской гражданской идентичности, патриотизма, уважения к своему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народу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,ч</w:t>
      </w:r>
      <w:proofErr w:type="gramEnd"/>
      <w:r w:rsidRPr="00CF0217">
        <w:rPr>
          <w:rFonts w:ascii="Times New Roman" w:eastAsia="Times New Roman" w:hAnsi="Times New Roman"/>
          <w:lang w:eastAsia="ru-RU"/>
        </w:rPr>
        <w:t>увство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флаг, гимн);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2) формирование гражданской позиции как активного и ответственного члена российского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общества, осознающего свои конституционные права и обязанности, уважающего закон и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правопорядок, обладающего чувством собственного достоинства, осознанно принимающего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традиционные национальные и общечеловеческие гуманистические и демократические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ценности;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3) готовность к служению Отечеству, его защите;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4)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сформированность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5)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сформированность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lastRenderedPageBreak/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8) нравственное сознание и поведение на основе усвоения общечеловеческих ценностей;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11)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CF0217">
        <w:rPr>
          <w:rFonts w:ascii="Times New Roman" w:eastAsia="Times New Roman" w:hAnsi="Times New Roman"/>
          <w:lang w:eastAsia="ru-RU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14)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сформированность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экологонаправленной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деятельности;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15) ответственное отношение к созданию семьи на основе осознанного принятия ценностей семейной жизни;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proofErr w:type="spellStart"/>
      <w:r w:rsidRPr="00CF0217">
        <w:rPr>
          <w:rFonts w:ascii="Times New Roman" w:eastAsia="Times New Roman" w:hAnsi="Times New Roman"/>
          <w:b/>
          <w:lang w:eastAsia="ru-RU"/>
        </w:rPr>
        <w:t>Метапредметные</w:t>
      </w:r>
      <w:proofErr w:type="spellEnd"/>
      <w:r w:rsidRPr="00CF0217">
        <w:rPr>
          <w:rFonts w:ascii="Times New Roman" w:eastAsia="Times New Roman" w:hAnsi="Times New Roman"/>
          <w:b/>
          <w:lang w:eastAsia="ru-RU"/>
        </w:rPr>
        <w:t xml:space="preserve"> результаты освоения основной образовательной программы: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выбирать успешные стратегии в различных ситуациях;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5) умение использовать средства информационных и коммуникационных технологий (далее—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ИК</w:t>
      </w:r>
      <w:proofErr w:type="gramEnd"/>
      <w:r w:rsidRPr="00CF0217">
        <w:rPr>
          <w:rFonts w:ascii="Times New Roman" w:eastAsia="Times New Roman" w:hAnsi="Times New Roman"/>
          <w:lang w:eastAsia="ru-RU"/>
        </w:rPr>
        <w:t>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6) умение определять назначение и функции различных социальных институтов;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8) 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 xml:space="preserve">Предметные результаты освоения основной образовательной программы, относящиеся </w:t>
      </w:r>
      <w:proofErr w:type="gramStart"/>
      <w:r w:rsidRPr="00CF0217">
        <w:rPr>
          <w:rFonts w:ascii="Times New Roman" w:eastAsia="Times New Roman" w:hAnsi="Times New Roman"/>
          <w:b/>
          <w:lang w:eastAsia="ru-RU"/>
        </w:rPr>
        <w:t>к</w:t>
      </w:r>
      <w:proofErr w:type="gramEnd"/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учебному предмету «Химия» на углубленном уровне: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В результате изучения учебного предмета «Химия» на уровне среднего общего образования ученик на углубленном уровне научится: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lastRenderedPageBreak/>
        <w:t>— сопоставлять исторические вехи развития химии с историческими периодами развития промышленности и науки для проведения анализа состояния, путей развития науки и технологий;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анализировать состав, строение и свойства веществ, применяя положения основных химических теорий: химического строения органических соединений А. М. Бутлерова, строения атома, химической связи, электролитической диссоциации кислот, оснований и солей, а также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устанавливать причинно-следственные связи между свойствами вещества и его составом, и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строением;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объяснять природу и способы образования химической связи: ковалентной (полярной, неполярной), ионной, металлической, водородной с целью определения химической активности веществ;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характеризовать закономерности в изменении химических свой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ств пр</w:t>
      </w:r>
      <w:proofErr w:type="gramEnd"/>
      <w:r w:rsidRPr="00CF0217">
        <w:rPr>
          <w:rFonts w:ascii="Times New Roman" w:eastAsia="Times New Roman" w:hAnsi="Times New Roman"/>
          <w:lang w:eastAsia="ru-RU"/>
        </w:rPr>
        <w:t>остых веществ, водородных соединений, высших оксидов и гидроксидов;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устанавливать генетическую связь между классами неорганических и органических веще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ств дл</w:t>
      </w:r>
      <w:proofErr w:type="gramEnd"/>
      <w:r w:rsidRPr="00CF0217">
        <w:rPr>
          <w:rFonts w:ascii="Times New Roman" w:eastAsia="Times New Roman" w:hAnsi="Times New Roman"/>
          <w:lang w:eastAsia="ru-RU"/>
        </w:rPr>
        <w:t>я обоснования принципиальной возможности получения неорганических и органических соединений заданного состава и строения;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— приводить примеры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окислительно</w:t>
      </w:r>
      <w:proofErr w:type="spellEnd"/>
      <w:r w:rsidRPr="00CF0217">
        <w:rPr>
          <w:rFonts w:ascii="Times New Roman" w:eastAsia="Times New Roman" w:hAnsi="Times New Roman"/>
          <w:lang w:eastAsia="ru-RU"/>
        </w:rPr>
        <w:t>-восстановительных реакций в природе, производственных процессах и жизнедеятельности организмов;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обосновывать практическое использование неорганических и органических веществ и их реакций в промышленности и быту;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CF0217">
        <w:rPr>
          <w:rFonts w:ascii="Times New Roman" w:eastAsia="Times New Roman" w:hAnsi="Times New Roman"/>
          <w:lang w:eastAsia="ru-RU"/>
        </w:rPr>
        <w:t>— 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с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определенной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массовой долей растворенного вещества;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lastRenderedPageBreak/>
        <w:t>— использовать методы научного познания: анализ, синтез, моделирование химических процессов и явлений при решении учебно-исследовательских задач по изучению свойств, способов получения и распознавания органических веществ;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владеть правилами безопасного обращения с едкими, горючими и токсичными веществами, средствами бытовой химии;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осуществлять поиск химической информации по названиям, идентификаторам, структурным формулам веществ;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— 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 точки зрения 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естественно-научной</w:t>
      </w:r>
      <w:proofErr w:type="gramEnd"/>
      <w:r w:rsidRPr="00CF0217">
        <w:rPr>
          <w:rFonts w:ascii="Times New Roman" w:eastAsia="Times New Roman" w:hAnsi="Times New Roman"/>
          <w:lang w:eastAsia="ru-RU"/>
        </w:rPr>
        <w:t xml:space="preserve"> корректности в целях выявления ошибочных суждений и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формирования собственной позиции;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находить взаимосвязи между структурой и функцией, причиной и следствием, теорией и фактами при анализе проблемных ситуаций и обосновании принимаемых решений на основе химических знаний;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— 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сырья</w:t>
      </w:r>
      <w:proofErr w:type="gramStart"/>
      <w:r w:rsidRPr="00CF0217">
        <w:rPr>
          <w:rFonts w:ascii="Times New Roman" w:eastAsia="Times New Roman" w:hAnsi="Times New Roman"/>
          <w:lang w:eastAsia="ru-RU"/>
        </w:rPr>
        <w:t>,п</w:t>
      </w:r>
      <w:proofErr w:type="gramEnd"/>
      <w:r w:rsidRPr="00CF0217">
        <w:rPr>
          <w:rFonts w:ascii="Times New Roman" w:eastAsia="Times New Roman" w:hAnsi="Times New Roman"/>
          <w:lang w:eastAsia="ru-RU"/>
        </w:rPr>
        <w:t>ереработки</w:t>
      </w:r>
      <w:proofErr w:type="spellEnd"/>
      <w:r w:rsidRPr="00CF0217">
        <w:rPr>
          <w:rFonts w:ascii="Times New Roman" w:eastAsia="Times New Roman" w:hAnsi="Times New Roman"/>
          <w:lang w:eastAsia="ru-RU"/>
        </w:rPr>
        <w:t xml:space="preserve"> и утилизации промышленных и бытовых отходов.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CF0217">
        <w:rPr>
          <w:rFonts w:ascii="Times New Roman" w:eastAsia="Times New Roman" w:hAnsi="Times New Roman"/>
          <w:b/>
          <w:lang w:eastAsia="ru-RU"/>
        </w:rPr>
        <w:t>Выпускник на углубленном уровне получит возможность научиться: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самостоятельно планировать и проводить химические эксперименты с соблюдением правил безопасной работы с веществами и лабораторным оборудованием;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CF0217">
        <w:rPr>
          <w:rFonts w:ascii="Times New Roman" w:eastAsia="Times New Roman" w:hAnsi="Times New Roman"/>
          <w:lang w:eastAsia="ru-RU"/>
        </w:rPr>
        <w:t>— интерпретировать данные о составе и строении веществ, полученные с помощью современных</w:t>
      </w:r>
      <w:proofErr w:type="gramEnd"/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физико-химических методов;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описывать состояние электрона в атоме на основе современных квантово-механических представлений о строении атома для объяснения результатов спектрального анализа веществ;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>— характеризовать роль азотосодержащих гетеро­ циклических соединений и нуклеиновых кислот как важнейших биологически активных веществ;</w:t>
      </w:r>
    </w:p>
    <w:p w:rsidR="00CF0217" w:rsidRPr="00CF0217" w:rsidRDefault="00CF0217" w:rsidP="00CF02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0217">
        <w:rPr>
          <w:rFonts w:ascii="Times New Roman" w:eastAsia="Times New Roman" w:hAnsi="Times New Roman"/>
          <w:lang w:eastAsia="ru-RU"/>
        </w:rPr>
        <w:t xml:space="preserve">— прогнозировать возможность протекания </w:t>
      </w:r>
      <w:proofErr w:type="spellStart"/>
      <w:r w:rsidRPr="00CF0217">
        <w:rPr>
          <w:rFonts w:ascii="Times New Roman" w:eastAsia="Times New Roman" w:hAnsi="Times New Roman"/>
          <w:lang w:eastAsia="ru-RU"/>
        </w:rPr>
        <w:t>окислительно</w:t>
      </w:r>
      <w:proofErr w:type="spellEnd"/>
      <w:r w:rsidRPr="00CF0217">
        <w:rPr>
          <w:rFonts w:ascii="Times New Roman" w:eastAsia="Times New Roman" w:hAnsi="Times New Roman"/>
          <w:lang w:eastAsia="ru-RU"/>
        </w:rPr>
        <w:t>-восстановительных реакций, лежащих в основе природных и производственных процессов.</w:t>
      </w:r>
    </w:p>
    <w:p w:rsidR="00696B0E" w:rsidRPr="00CF0217" w:rsidRDefault="00696B0E">
      <w:pPr>
        <w:rPr>
          <w:rFonts w:ascii="Times New Roman" w:hAnsi="Times New Roman"/>
        </w:rPr>
      </w:pPr>
    </w:p>
    <w:sectPr w:rsidR="00696B0E" w:rsidRPr="00CF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A3"/>
    <w:rsid w:val="00696B0E"/>
    <w:rsid w:val="009B42A3"/>
    <w:rsid w:val="00C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6600</Words>
  <Characters>37626</Characters>
  <Application>Microsoft Office Word</Application>
  <DocSecurity>0</DocSecurity>
  <Lines>313</Lines>
  <Paragraphs>88</Paragraphs>
  <ScaleCrop>false</ScaleCrop>
  <Company/>
  <LinksUpToDate>false</LinksUpToDate>
  <CharactersWithSpaces>44138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2019-11-04T13:22:00Z</dcterms:created>
  <dcterms:modified xsi:type="dcterms:W3CDTF">2019-11-04T13:25:00Z</dcterms:modified>
</cp:coreProperties>
</file>