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BD" w:rsidRDefault="00E555BD" w:rsidP="00E555BD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Рабочая программа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«Технологии» для учеников 10-11</w:t>
      </w:r>
      <w:r>
        <w:rPr>
          <w:rFonts w:ascii="Times New Roman" w:eastAsia="Times New Roman" w:hAnsi="Times New Roman"/>
          <w:sz w:val="24"/>
          <w:szCs w:val="24"/>
        </w:rPr>
        <w:t xml:space="preserve"> класса (базовый уровень) составлена на основе примерной программы основного общего образования по технологии (Письмо Департамента государственной политики в образовании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России от 07.07.2005г. №03-1263), в соответствии со следующими нормативными документами: базисным учебным планом общеобразовательных учреждений Российской Федерации (Приказ Минобразования РФ № 1312 от 09. 03. 2004);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Федеральным компонентом государственного образовательного стандарта (Приказ Минобразования РФ от 05. 03. 2004 года № 1089); Федеральным перечнем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(Приказ Департамента государственной политики в образовании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России от 07.12.2005г. №302).</w:t>
      </w:r>
    </w:p>
    <w:p w:rsidR="00E555BD" w:rsidRDefault="00E555BD" w:rsidP="00E555BD">
      <w:pPr>
        <w:overflowPunct w:val="0"/>
        <w:autoSpaceDE w:val="0"/>
        <w:autoSpaceDN w:val="0"/>
        <w:adjustRightInd w:val="0"/>
        <w:spacing w:after="0" w:line="240" w:lineRule="auto"/>
        <w:ind w:firstLine="35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включает в себя следующие разделы: «Производство, труд и технологии», «Технология проектирования и создания материальных объектов», «Профессиональное самоопределение и карьера», «Творческая проектная деятельность». Обучение старшеклассников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Каждый раздел программы включает в себя основные теоретические сведения, практические работы и рекомендуемые объекты труда. Изучение материала программы, связанного с практическими работами предваряется необходимым минимумом теоретических сведений.</w:t>
      </w:r>
    </w:p>
    <w:p w:rsidR="00E555BD" w:rsidRDefault="00E555BD" w:rsidP="00E555BD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firstLine="35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программе нашли отражение современные требования к уровню подготовки учащихся в технологическом образова</w:t>
      </w:r>
      <w:r>
        <w:rPr>
          <w:rFonts w:ascii="Times New Roman" w:eastAsia="Times New Roman" w:hAnsi="Times New Roman"/>
          <w:sz w:val="24"/>
          <w:szCs w:val="24"/>
        </w:rPr>
        <w:softHyphen/>
        <w:t>нии, которые предполагают переход от простой суммы зна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ний к интегративным результатам, включающим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связи. Обучение ставит своей целью не просто передачу учащимся некоего запаса знаний, но формирование мотивированной к самообразованию личности, обладающей навыками к самостоятельному поиску, отбору, анализу и ис</w:t>
      </w:r>
      <w:r>
        <w:rPr>
          <w:rFonts w:ascii="Times New Roman" w:eastAsia="Times New Roman" w:hAnsi="Times New Roman"/>
          <w:sz w:val="24"/>
          <w:szCs w:val="24"/>
        </w:rPr>
        <w:softHyphen/>
        <w:t>пользованию информации.</w:t>
      </w:r>
    </w:p>
    <w:p w:rsidR="00E555BD" w:rsidRDefault="00E555BD" w:rsidP="00E555BD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right="38" w:firstLine="35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Настоящая программа и поурочно-тематический план от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ражают актуальные подходы к образовательному процессу —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личностно ориентированный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В процессе обучения у старшеклассников должно быть сформировано умение осознавать и формулировать свои взгляды и мнения. Особое место отводится решению проблемы подготовки учащихся к профессиональному само</w:t>
      </w:r>
      <w:r>
        <w:rPr>
          <w:rFonts w:ascii="Times New Roman" w:eastAsia="Times New Roman" w:hAnsi="Times New Roman"/>
          <w:sz w:val="24"/>
          <w:szCs w:val="24"/>
        </w:rPr>
        <w:softHyphen/>
        <w:t>определению, трудовой деятельности в условиях рыночной экономики,</w:t>
      </w:r>
    </w:p>
    <w:p w:rsidR="00E555BD" w:rsidRDefault="00E555BD" w:rsidP="00E555BD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firstLine="341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Обучение направлено на формирование умения само</w:t>
      </w:r>
      <w:r>
        <w:rPr>
          <w:rFonts w:ascii="Times New Roman" w:eastAsia="Times New Roman" w:hAnsi="Times New Roman"/>
          <w:sz w:val="24"/>
          <w:szCs w:val="24"/>
        </w:rPr>
        <w:softHyphen/>
        <w:t>стоятельно действовать и принимать решения, защищать свою позицию, планировать и осуществлять личные планы, находить нужную информацию, используя различные ис</w:t>
      </w:r>
      <w:r>
        <w:rPr>
          <w:rFonts w:ascii="Times New Roman" w:eastAsia="Times New Roman" w:hAnsi="Times New Roman"/>
          <w:sz w:val="24"/>
          <w:szCs w:val="24"/>
        </w:rPr>
        <w:softHyphen/>
        <w:t>точники (справочную литературу, интернет-ресурсы, СМИ, научные тексты, таблицы, графики, диаграммы, символы), осмысливать полученные сведения и использовать их на практике.</w:t>
      </w:r>
    </w:p>
    <w:p w:rsidR="00E555BD" w:rsidRDefault="00E555BD" w:rsidP="00E555BD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right="5" w:firstLine="346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 творческого проекта, принятый авторами за осно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ву обучения, предусматривает получение важнейшего результата учебной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деятельности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виде самостоятельно спроектированного продукта труда — изделия или услуги. Этот метод способствует развитию инициативы, физических и умственных способностей учащихся, выработке у них твор</w:t>
      </w:r>
      <w:r>
        <w:rPr>
          <w:rFonts w:ascii="Times New Roman" w:eastAsia="Times New Roman" w:hAnsi="Times New Roman"/>
          <w:sz w:val="24"/>
          <w:szCs w:val="24"/>
        </w:rPr>
        <w:softHyphen/>
        <w:t>ческого подхода к решению задач.</w:t>
      </w:r>
    </w:p>
    <w:p w:rsidR="00E555BD" w:rsidRDefault="00E555BD" w:rsidP="00E555BD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right="5" w:firstLine="341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целом программа направлена на освоение учащимися социально-трудовой, ценностно-смысловой, личностно-развивающей, коммуникативной и культурно-эстетической ком</w:t>
      </w:r>
      <w:r>
        <w:rPr>
          <w:rFonts w:ascii="Times New Roman" w:eastAsia="Times New Roman" w:hAnsi="Times New Roman"/>
          <w:sz w:val="24"/>
          <w:szCs w:val="24"/>
        </w:rPr>
        <w:softHyphen/>
        <w:t>петенций. Система учебных занятий планируется с учётом возрастной специфики старших классов. В развёрнутом по</w:t>
      </w:r>
      <w:r>
        <w:rPr>
          <w:rFonts w:ascii="Times New Roman" w:eastAsia="Times New Roman" w:hAnsi="Times New Roman"/>
          <w:sz w:val="24"/>
          <w:szCs w:val="24"/>
        </w:rPr>
        <w:softHyphen/>
        <w:t>урочно-тематическом плане отражены цели, задачи и плани</w:t>
      </w:r>
      <w:r>
        <w:rPr>
          <w:rFonts w:ascii="Times New Roman" w:eastAsia="Times New Roman" w:hAnsi="Times New Roman"/>
          <w:sz w:val="24"/>
          <w:szCs w:val="24"/>
        </w:rPr>
        <w:softHyphen/>
        <w:t>руемые результаты обучения.</w:t>
      </w:r>
    </w:p>
    <w:p w:rsidR="00E555BD" w:rsidRDefault="00E555BD" w:rsidP="00E555BD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right="10" w:firstLine="346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программы сохраняет преемственность по отношению к основным программам образовательной области «Технология» для основной школы. Программа предполагает двухлетнее обуче</w:t>
      </w:r>
      <w:r>
        <w:rPr>
          <w:rFonts w:ascii="Times New Roman" w:eastAsia="Times New Roman" w:hAnsi="Times New Roman"/>
          <w:sz w:val="24"/>
          <w:szCs w:val="24"/>
        </w:rPr>
        <w:softHyphen/>
        <w:t>ние (в 10-11 классах) в объёме34 часов, из расчёта 1 час в неделю.</w:t>
      </w:r>
    </w:p>
    <w:p w:rsidR="00E555BD" w:rsidRDefault="00E555BD" w:rsidP="00E55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5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Представленный ниже тематический план предлагает распределение равной учебной нагрузки (по 34 часов) как для 10 класса, так и для выпускного 11 класса. </w:t>
      </w:r>
    </w:p>
    <w:p w:rsidR="00364BF2" w:rsidRDefault="00364BF2"/>
    <w:sectPr w:rsidR="0036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555BD"/>
    <w:rsid w:val="00364BF2"/>
    <w:rsid w:val="00E5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3324</Characters>
  <Application>Microsoft Office Word</Application>
  <DocSecurity>0</DocSecurity>
  <Lines>27</Lines>
  <Paragraphs>7</Paragraphs>
  <ScaleCrop>false</ScaleCrop>
  <Company>школа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2014-12-19T06:28:00Z</dcterms:created>
  <dcterms:modified xsi:type="dcterms:W3CDTF">2014-12-19T06:29:00Z</dcterms:modified>
</cp:coreProperties>
</file>