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3755D4" w:rsidTr="003755D4">
        <w:trPr>
          <w:jc w:val="center"/>
        </w:trPr>
        <w:tc>
          <w:tcPr>
            <w:tcW w:w="5038" w:type="dxa"/>
            <w:hideMark/>
          </w:tcPr>
          <w:p w:rsidR="003755D4" w:rsidRDefault="003755D4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</w:tr>
    </w:tbl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1A5B9C" w:rsidRPr="001A5B9C" w:rsidRDefault="001A5B9C" w:rsidP="001A5B9C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A5B9C" w:rsidRPr="001A5B9C" w:rsidRDefault="003755D4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1A5B9C" w:rsidRPr="001A5B9C">
        <w:rPr>
          <w:rFonts w:ascii="Times New Roman" w:hAnsi="Times New Roman" w:cs="Times New Roman"/>
          <w:bCs/>
          <w:iCs/>
          <w:sz w:val="24"/>
          <w:szCs w:val="24"/>
        </w:rPr>
        <w:t>019 год</w:t>
      </w:r>
    </w:p>
    <w:p w:rsidR="00525F85" w:rsidRPr="00E451F7" w:rsidRDefault="00525F85" w:rsidP="00221F7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C6316D" w:rsidRPr="00E451F7" w:rsidRDefault="00800397" w:rsidP="00C6316D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="00507B4D" w:rsidRPr="00E451F7">
        <w:rPr>
          <w:b/>
          <w:sz w:val="22"/>
          <w:szCs w:val="22"/>
        </w:rPr>
        <w:t xml:space="preserve"> результаты</w:t>
      </w:r>
      <w:r w:rsidR="00C6316D" w:rsidRPr="00E451F7">
        <w:rPr>
          <w:b/>
          <w:sz w:val="22"/>
          <w:szCs w:val="22"/>
        </w:rPr>
        <w:t>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прививать навыки рефлексии и саморефлексии;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аудио-/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421ED" w:rsidRDefault="00507B4D" w:rsidP="00410B1C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421ED" w:rsidRDefault="00F02852" w:rsidP="00507B4D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421ED" w:rsidRDefault="00507B4D" w:rsidP="00507B4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>научится</w:t>
      </w:r>
      <w:r w:rsidR="00507B4D" w:rsidRPr="001421ED">
        <w:rPr>
          <w:color w:val="auto"/>
          <w:sz w:val="22"/>
          <w:szCs w:val="22"/>
        </w:rPr>
        <w:t xml:space="preserve">: </w:t>
      </w:r>
    </w:p>
    <w:p w:rsidR="00507B4D" w:rsidRPr="001421E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507B4D" w:rsidRPr="001421E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421ED" w:rsidRDefault="00507B4D" w:rsidP="00507B4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421E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lastRenderedPageBreak/>
        <w:t xml:space="preserve">Орфография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 </w:t>
      </w:r>
      <w:r w:rsidR="00507B4D"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="00507B4D"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421ED" w:rsidRDefault="00507B4D" w:rsidP="00507B4D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  <w:rPr>
          <w:lang w:val="de-DE"/>
        </w:rPr>
      </w:pPr>
      <w:r w:rsidRPr="001421ED">
        <w:t>управлениемглаголов</w:t>
      </w:r>
      <w:r w:rsidRPr="001421ED">
        <w:rPr>
          <w:lang w:val="de-DE"/>
        </w:rPr>
        <w:t xml:space="preserve"> liegen — legen, stehen — stellen, sitzen — setzen, hängen — hängen; </w:t>
      </w:r>
      <w:r w:rsidRPr="001421ED">
        <w:t>побудительнымипредложениямитипа</w:t>
      </w:r>
      <w:r w:rsidRPr="001421ED">
        <w:rPr>
          <w:lang w:val="de-DE"/>
        </w:rPr>
        <w:t xml:space="preserve"> Lesen wir!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сложносочиненные предложения с союзами darum, deshalb, deswegen, denn;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dass, ob;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1421ED" w:rsidRDefault="00507B4D" w:rsidP="00507B4D">
      <w:pPr>
        <w:pStyle w:val="aa"/>
        <w:numPr>
          <w:ilvl w:val="0"/>
          <w:numId w:val="12"/>
        </w:numPr>
        <w:jc w:val="both"/>
      </w:pPr>
      <w:r w:rsidRPr="001421ED">
        <w:t xml:space="preserve">количественные числительные свыше 100 и порядковые числительные свыше 30. Дата и год. </w:t>
      </w:r>
    </w:p>
    <w:p w:rsidR="00507B4D" w:rsidRPr="001421ED" w:rsidRDefault="00507B4D" w:rsidP="00507B4D">
      <w:pPr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  <w:i/>
        </w:rPr>
        <w:t>Социокультурные знания и умения: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осознавать роль и место родного и немецкого языков в современном мире;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lastRenderedPageBreak/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421E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1421ED">
        <w:rPr>
          <w:rFonts w:ascii="Times New Roman" w:hAnsi="Times New Roman" w:cs="Times New Roman"/>
          <w:b/>
        </w:rPr>
        <w:t xml:space="preserve"> язык»</w:t>
      </w:r>
    </w:p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</w:t>
      </w:r>
      <w:r w:rsidR="00C6316D" w:rsidRPr="001421ED">
        <w:rPr>
          <w:rFonts w:ascii="Times New Roman" w:hAnsi="Times New Roman" w:cs="Times New Roman"/>
          <w:b/>
        </w:rPr>
        <w:t xml:space="preserve"> 1.</w:t>
      </w:r>
      <w:r w:rsidR="00BB4048" w:rsidRPr="001421ED">
        <w:rPr>
          <w:rFonts w:ascii="Times New Roman" w:hAnsi="Times New Roman" w:cs="Times New Roman"/>
          <w:b/>
        </w:rPr>
        <w:t>Знакомство</w:t>
      </w:r>
      <w:r w:rsidR="004E1CE6" w:rsidRPr="001421ED">
        <w:rPr>
          <w:rFonts w:ascii="Times New Roman" w:hAnsi="Times New Roman" w:cs="Times New Roman"/>
          <w:b/>
        </w:rPr>
        <w:t xml:space="preserve"> (12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345023" w:rsidRPr="001421ED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1421ED">
        <w:rPr>
          <w:rFonts w:ascii="Times New Roman" w:hAnsi="Times New Roman"/>
          <w:lang w:val="en-US"/>
        </w:rPr>
        <w:t>ich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Sie</w:t>
      </w:r>
      <w:r w:rsidRPr="001421ED">
        <w:rPr>
          <w:rFonts w:ascii="Times New Roman" w:hAnsi="Times New Roman"/>
        </w:rPr>
        <w:t xml:space="preserve">. Глагол </w:t>
      </w:r>
      <w:r w:rsidRPr="001421ED">
        <w:rPr>
          <w:rFonts w:ascii="Times New Roman" w:hAnsi="Times New Roman"/>
          <w:lang w:val="en-US"/>
        </w:rPr>
        <w:t>hei</w:t>
      </w:r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345023" w:rsidRPr="001421E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2. </w:t>
      </w:r>
      <w:r w:rsidR="00BB4048" w:rsidRPr="001421ED">
        <w:rPr>
          <w:rFonts w:ascii="Times New Roman" w:hAnsi="Times New Roman" w:cs="Times New Roman"/>
          <w:b/>
        </w:rPr>
        <w:t>Мой класс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9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776FEA" w:rsidRPr="001421ED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номера.Мои предпочтения. </w:t>
      </w:r>
      <w:r w:rsidR="007B6EE3" w:rsidRPr="001421ED">
        <w:rPr>
          <w:rFonts w:ascii="Times New Roman" w:hAnsi="Times New Roman"/>
        </w:rPr>
        <w:t>Школьныепредметы</w:t>
      </w:r>
      <w:r w:rsidR="007B6EE3" w:rsidRPr="001A5B9C">
        <w:rPr>
          <w:rFonts w:ascii="Times New Roman" w:hAnsi="Times New Roman"/>
          <w:lang w:val="de-DE"/>
        </w:rPr>
        <w:t xml:space="preserve">. </w:t>
      </w:r>
      <w:r w:rsidRPr="001421ED">
        <w:rPr>
          <w:rFonts w:ascii="Times New Roman" w:hAnsi="Times New Roman"/>
        </w:rPr>
        <w:t>Личныеместоимение</w:t>
      </w:r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</w:t>
      </w:r>
      <w:r w:rsidR="00AC27A0" w:rsidRPr="001A5B9C">
        <w:rPr>
          <w:rFonts w:ascii="Times New Roman" w:hAnsi="Times New Roman"/>
          <w:lang w:val="de-DE"/>
        </w:rPr>
        <w:t>, m</w:t>
      </w:r>
      <w:r w:rsidR="00AC27A0" w:rsidRPr="001A5B9C">
        <w:rPr>
          <w:rFonts w:ascii="Times New Roman" w:hAnsi="Times New Roman" w:cs="Times New Roman"/>
          <w:lang w:val="de-DE"/>
        </w:rPr>
        <w:t>ö</w:t>
      </w:r>
      <w:r w:rsidR="00AC27A0" w:rsidRPr="001A5B9C">
        <w:rPr>
          <w:rFonts w:ascii="Times New Roman" w:hAnsi="Times New Roman"/>
          <w:lang w:val="de-DE"/>
        </w:rPr>
        <w:t xml:space="preserve">gen, sein. </w:t>
      </w:r>
      <w:r w:rsidR="00AC27A0" w:rsidRPr="001421ED">
        <w:rPr>
          <w:rFonts w:ascii="Times New Roman" w:hAnsi="Times New Roman"/>
        </w:rPr>
        <w:t>Артикли</w:t>
      </w:r>
      <w:r w:rsidR="00AC27A0" w:rsidRPr="001A5B9C">
        <w:rPr>
          <w:rFonts w:ascii="Times New Roman" w:hAnsi="Times New Roman"/>
          <w:lang w:val="de-DE"/>
        </w:rPr>
        <w:t xml:space="preserve"> der, das, die,ein,eine. </w:t>
      </w:r>
      <w:r w:rsidR="00AC27A0" w:rsidRPr="001421ED">
        <w:rPr>
          <w:rFonts w:ascii="Times New Roman" w:hAnsi="Times New Roman"/>
        </w:rPr>
        <w:t>Притяжательныеместоимения</w:t>
      </w:r>
      <w:r w:rsidR="00AC27A0" w:rsidRPr="001A5B9C">
        <w:rPr>
          <w:rFonts w:ascii="Times New Roman" w:hAnsi="Times New Roman"/>
          <w:lang w:val="de-DE"/>
        </w:rPr>
        <w:t xml:space="preserve"> mein, dein, </w:t>
      </w:r>
      <w:r w:rsidR="00AC27A0" w:rsidRPr="001421ED">
        <w:rPr>
          <w:rFonts w:ascii="Times New Roman" w:hAnsi="Times New Roman"/>
        </w:rPr>
        <w:t>предлоги</w:t>
      </w:r>
      <w:r w:rsidR="00AC27A0" w:rsidRPr="001A5B9C">
        <w:rPr>
          <w:rFonts w:ascii="Times New Roman" w:hAnsi="Times New Roman"/>
          <w:lang w:val="de-DE"/>
        </w:rPr>
        <w:t xml:space="preserve"> in, aus. </w:t>
      </w:r>
      <w:r w:rsidR="00AC27A0" w:rsidRPr="001421ED">
        <w:rPr>
          <w:rFonts w:ascii="Times New Roman" w:hAnsi="Times New Roman"/>
        </w:rPr>
        <w:t xml:space="preserve">Ударение </w:t>
      </w:r>
      <w:r w:rsidR="007B6EE3" w:rsidRPr="001421ED">
        <w:rPr>
          <w:rFonts w:ascii="Times New Roman" w:hAnsi="Times New Roman"/>
        </w:rPr>
        <w:t>в предложении, интонация вопросительного преддожения, словарное ударение. Карточки для запоминания существительных.</w:t>
      </w:r>
    </w:p>
    <w:p w:rsidR="00C6316D" w:rsidRPr="001421E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3. </w:t>
      </w:r>
      <w:r w:rsidR="00BB4048" w:rsidRPr="001421ED">
        <w:rPr>
          <w:rFonts w:ascii="Times New Roman" w:hAnsi="Times New Roman" w:cs="Times New Roman"/>
          <w:b/>
        </w:rPr>
        <w:t>Животные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r w:rsidRPr="001421ED">
        <w:rPr>
          <w:rFonts w:ascii="Times New Roman" w:hAnsi="Times New Roman"/>
          <w:lang w:val="en-US"/>
        </w:rPr>
        <w:t>haben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sein</w:t>
      </w:r>
      <w:r w:rsidR="00E07F15" w:rsidRPr="001421ED">
        <w:rPr>
          <w:rFonts w:ascii="Times New Roman" w:hAnsi="Times New Roman"/>
        </w:rPr>
        <w:t>. Вопросы, требующие ответа «да», «нет», винительный падеж (</w:t>
      </w:r>
      <w:r w:rsidR="00E07F15" w:rsidRPr="001421ED">
        <w:rPr>
          <w:rFonts w:ascii="Times New Roman" w:hAnsi="Times New Roman"/>
          <w:lang w:val="en-US"/>
        </w:rPr>
        <w:t>Akkusativ</w:t>
      </w:r>
      <w:r w:rsidR="00E07F15"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F9014E" w:rsidRPr="001421E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 w:cs="Times New Roman"/>
          <w:b/>
        </w:rPr>
        <w:t xml:space="preserve">Глава 4. </w:t>
      </w:r>
      <w:r w:rsidR="00BB4048" w:rsidRPr="001421ED">
        <w:rPr>
          <w:rFonts w:ascii="Times New Roman" w:hAnsi="Times New Roman" w:cs="Times New Roman"/>
          <w:b/>
        </w:rPr>
        <w:t>Мой день в школе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r w:rsidRPr="001421ED">
        <w:rPr>
          <w:rFonts w:ascii="Times New Roman" w:hAnsi="Times New Roman" w:cs="Times New Roman"/>
          <w:lang w:val="en-US"/>
        </w:rPr>
        <w:t>bis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5.</w:t>
      </w:r>
      <w:r w:rsidR="00BB4048" w:rsidRPr="001421ED">
        <w:rPr>
          <w:rFonts w:ascii="Times New Roman" w:hAnsi="Times New Roman" w:cs="Times New Roman"/>
          <w:b/>
        </w:rPr>
        <w:t>Хобби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8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nnen</w:t>
      </w:r>
      <w:r w:rsidRPr="001421ED">
        <w:rPr>
          <w:rFonts w:ascii="Times New Roman" w:hAnsi="Times New Roman" w:cs="Times New Roman"/>
        </w:rPr>
        <w:t xml:space="preserve">. Глагол с отделяемой приставкой. </w:t>
      </w:r>
      <w:r w:rsidR="005F2408" w:rsidRPr="001421ED">
        <w:rPr>
          <w:rFonts w:ascii="Times New Roman" w:hAnsi="Times New Roman" w:cs="Times New Roman"/>
        </w:rPr>
        <w:t>Словосочетания. Как запоминать слова при помощи ассоциаций.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6.</w:t>
      </w:r>
      <w:r w:rsidR="00BB4048" w:rsidRPr="001421ED">
        <w:rPr>
          <w:rFonts w:ascii="Times New Roman" w:hAnsi="Times New Roman" w:cs="Times New Roman"/>
          <w:b/>
        </w:rPr>
        <w:t>Моя семья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7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Описание картинки, семейной фотографии. Профессии.Притяжательные местоимения </w:t>
      </w:r>
      <w:r w:rsidRPr="001421ED">
        <w:rPr>
          <w:rFonts w:ascii="Times New Roman" w:hAnsi="Times New Roman" w:cs="Times New Roman"/>
          <w:lang w:val="en-US"/>
        </w:rPr>
        <w:t>sein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ihr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unser</w:t>
      </w:r>
      <w:r w:rsidRPr="001421ED">
        <w:rPr>
          <w:rFonts w:ascii="Times New Roman" w:hAnsi="Times New Roman" w:cs="Times New Roman"/>
        </w:rPr>
        <w:t>. Обозначение профессий муж. и жен. рода. Окончания –</w:t>
      </w:r>
      <w:r w:rsidRPr="001421ED">
        <w:rPr>
          <w:rFonts w:ascii="Times New Roman" w:hAnsi="Times New Roman" w:cs="Times New Roman"/>
          <w:lang w:val="en-US"/>
        </w:rPr>
        <w:t>er</w:t>
      </w:r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 xml:space="preserve">. </w:t>
      </w:r>
      <w:r w:rsidR="00AD57E1" w:rsidRPr="001421ED">
        <w:rPr>
          <w:rFonts w:ascii="Times New Roman" w:hAnsi="Times New Roman" w:cs="Times New Roman"/>
        </w:rPr>
        <w:t>Компьютер помогает изучать язык.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7.</w:t>
      </w:r>
      <w:r w:rsidR="00BB4048" w:rsidRPr="001421ED">
        <w:rPr>
          <w:rFonts w:ascii="Times New Roman" w:hAnsi="Times New Roman" w:cs="Times New Roman"/>
          <w:b/>
        </w:rPr>
        <w:t>Сколько это стоит?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AD57E1" w:rsidRPr="001421ED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 магазине, называние цены, твои предпочтения. Нахождение информации в тексте. Глаголы </w:t>
      </w:r>
      <w:r w:rsidRPr="001421ED">
        <w:rPr>
          <w:rFonts w:ascii="Times New Roman" w:hAnsi="Times New Roman" w:cs="Times New Roman"/>
          <w:lang w:val="en-US"/>
        </w:rPr>
        <w:t>essen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treffen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ichm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chte</w:t>
      </w:r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r w:rsidRPr="001421ED">
        <w:rPr>
          <w:rFonts w:ascii="Times New Roman" w:hAnsi="Times New Roman" w:cs="Times New Roman"/>
          <w:lang w:val="en-US"/>
        </w:rPr>
        <w:t>ei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eu</w:t>
      </w:r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221F7D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221F7D" w:rsidRPr="008B4BD5" w:rsidTr="009851CC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21F7D" w:rsidRPr="008B4BD5" w:rsidTr="009851CC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21F7D" w:rsidRPr="008B4BD5" w:rsidTr="009851CC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221F7D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>Глава 1. Знакомство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Глагол связка sein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Знакомство. 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42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3E08CE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3E08CE">
              <w:rPr>
                <w:rFonts w:ascii="Times New Roman" w:hAnsi="Times New Roman" w:cs="Times New Roman"/>
                <w:b/>
              </w:rPr>
              <w:t xml:space="preserve"> № 2 «Мой класс»</w:t>
            </w:r>
          </w:p>
        </w:tc>
        <w:tc>
          <w:tcPr>
            <w:tcW w:w="1499" w:type="dxa"/>
          </w:tcPr>
          <w:p w:rsidR="00221F7D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21 до 100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Мои друзья и моя школа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Школа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Анкета. Повторение по теме «Мой класс»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Обобщение и систематизация знаний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8350CC" w:rsidRDefault="008350CC" w:rsidP="009851CC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«Животные»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Обучение чтению и аудированию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Обобщение и систематизация знаний.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8350CC">
        <w:trPr>
          <w:trHeight w:val="13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8350CC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3D0D97" w:rsidRDefault="00B67165" w:rsidP="009851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="00742F08" w:rsidRPr="00742F08">
              <w:rPr>
                <w:rFonts w:ascii="Times New Roman" w:eastAsia="Times New Roman" w:hAnsi="Times New Roman" w:cs="Times New Roman"/>
                <w:b/>
              </w:rPr>
              <w:t xml:space="preserve"> 4 «Мой день в школе»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Время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Школьный день. Предлоги um, von … bis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B67165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Обобщение и систематизация материала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B67165">
        <w:trPr>
          <w:trHeight w:val="6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90326E" w:rsidRDefault="0090326E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«Хобби»</w:t>
            </w:r>
          </w:p>
        </w:tc>
        <w:tc>
          <w:tcPr>
            <w:tcW w:w="1499" w:type="dxa"/>
          </w:tcPr>
          <w:p w:rsidR="00221F7D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Модальный глагол können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DF148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DF148A" w:rsidRDefault="0090326E" w:rsidP="009851CC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«Моя семья»</w:t>
            </w:r>
          </w:p>
        </w:tc>
        <w:tc>
          <w:tcPr>
            <w:tcW w:w="1499" w:type="dxa"/>
          </w:tcPr>
          <w:p w:rsidR="00221F7D" w:rsidRPr="009C79E9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Профессии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90326E" w:rsidP="009851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«Сколько это стоит?»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Желания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Сколько это стоит?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Обобщение и систематизация материала по темам года</w:t>
            </w:r>
          </w:p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Читаем летом. Ознакомление с домашним чтением</w:t>
            </w:r>
            <w:r w:rsidR="008A6DC8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21F7D" w:rsidRPr="008B4BD5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E451F7" w:rsidRPr="001421ED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sectPr w:rsidR="00E451F7" w:rsidRPr="001421ED" w:rsidSect="008A6DC8">
      <w:pgSz w:w="16838" w:h="11906" w:orient="landscape"/>
      <w:pgMar w:top="720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4D3" w:rsidRDefault="001C14D3" w:rsidP="00D91102">
      <w:pPr>
        <w:spacing w:after="0" w:line="240" w:lineRule="auto"/>
      </w:pPr>
      <w:r>
        <w:separator/>
      </w:r>
    </w:p>
  </w:endnote>
  <w:endnote w:type="continuationSeparator" w:id="1">
    <w:p w:rsidR="001C14D3" w:rsidRDefault="001C14D3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4D3" w:rsidRDefault="001C14D3" w:rsidP="00D91102">
      <w:pPr>
        <w:spacing w:after="0" w:line="240" w:lineRule="auto"/>
      </w:pPr>
      <w:r>
        <w:separator/>
      </w:r>
    </w:p>
  </w:footnote>
  <w:footnote w:type="continuationSeparator" w:id="1">
    <w:p w:rsidR="001C14D3" w:rsidRDefault="001C14D3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16D"/>
    <w:rsid w:val="00000997"/>
    <w:rsid w:val="00012497"/>
    <w:rsid w:val="0002251B"/>
    <w:rsid w:val="00024EF9"/>
    <w:rsid w:val="000326C9"/>
    <w:rsid w:val="00040701"/>
    <w:rsid w:val="00055751"/>
    <w:rsid w:val="0005604C"/>
    <w:rsid w:val="0005726B"/>
    <w:rsid w:val="00063D5C"/>
    <w:rsid w:val="000820D6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3797A"/>
    <w:rsid w:val="001421ED"/>
    <w:rsid w:val="0014673F"/>
    <w:rsid w:val="001551E3"/>
    <w:rsid w:val="00173D9A"/>
    <w:rsid w:val="0018444B"/>
    <w:rsid w:val="00195497"/>
    <w:rsid w:val="001A1B56"/>
    <w:rsid w:val="001A3185"/>
    <w:rsid w:val="001A3EBE"/>
    <w:rsid w:val="001A5B9C"/>
    <w:rsid w:val="001A78B2"/>
    <w:rsid w:val="001C14D3"/>
    <w:rsid w:val="001E07A3"/>
    <w:rsid w:val="001E645A"/>
    <w:rsid w:val="001F33EC"/>
    <w:rsid w:val="001F68DB"/>
    <w:rsid w:val="00200CDE"/>
    <w:rsid w:val="00203C36"/>
    <w:rsid w:val="00210191"/>
    <w:rsid w:val="002128F0"/>
    <w:rsid w:val="00221F7D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62D"/>
    <w:rsid w:val="002C0A1E"/>
    <w:rsid w:val="002D1C5F"/>
    <w:rsid w:val="002D4A2D"/>
    <w:rsid w:val="002D62C2"/>
    <w:rsid w:val="002D6C38"/>
    <w:rsid w:val="003020F5"/>
    <w:rsid w:val="003031FA"/>
    <w:rsid w:val="00303D0B"/>
    <w:rsid w:val="00322C7E"/>
    <w:rsid w:val="0033034D"/>
    <w:rsid w:val="00331BED"/>
    <w:rsid w:val="00345023"/>
    <w:rsid w:val="003551D1"/>
    <w:rsid w:val="00360226"/>
    <w:rsid w:val="00360511"/>
    <w:rsid w:val="0036715B"/>
    <w:rsid w:val="003755D4"/>
    <w:rsid w:val="0038139D"/>
    <w:rsid w:val="003A0D33"/>
    <w:rsid w:val="003B141C"/>
    <w:rsid w:val="003B5899"/>
    <w:rsid w:val="003C0016"/>
    <w:rsid w:val="003D74E6"/>
    <w:rsid w:val="003E08CE"/>
    <w:rsid w:val="003E29D2"/>
    <w:rsid w:val="003F21A1"/>
    <w:rsid w:val="003F3F63"/>
    <w:rsid w:val="00401C35"/>
    <w:rsid w:val="00404EB7"/>
    <w:rsid w:val="00410B1C"/>
    <w:rsid w:val="00410B39"/>
    <w:rsid w:val="004519D1"/>
    <w:rsid w:val="00455E98"/>
    <w:rsid w:val="00467517"/>
    <w:rsid w:val="004702A9"/>
    <w:rsid w:val="0047506A"/>
    <w:rsid w:val="00495B79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4064E"/>
    <w:rsid w:val="0055716A"/>
    <w:rsid w:val="005642ED"/>
    <w:rsid w:val="0056668B"/>
    <w:rsid w:val="00575360"/>
    <w:rsid w:val="00586CB6"/>
    <w:rsid w:val="005A040E"/>
    <w:rsid w:val="005B78CA"/>
    <w:rsid w:val="005C0805"/>
    <w:rsid w:val="005C34F4"/>
    <w:rsid w:val="005D0123"/>
    <w:rsid w:val="005E61A5"/>
    <w:rsid w:val="005F2408"/>
    <w:rsid w:val="006062DF"/>
    <w:rsid w:val="006127E1"/>
    <w:rsid w:val="0061578E"/>
    <w:rsid w:val="00616595"/>
    <w:rsid w:val="00637064"/>
    <w:rsid w:val="0066037E"/>
    <w:rsid w:val="00683D5E"/>
    <w:rsid w:val="006842DB"/>
    <w:rsid w:val="006A1B27"/>
    <w:rsid w:val="006A26A9"/>
    <w:rsid w:val="006A3918"/>
    <w:rsid w:val="006A4E55"/>
    <w:rsid w:val="006A4F03"/>
    <w:rsid w:val="006B30D0"/>
    <w:rsid w:val="006C0685"/>
    <w:rsid w:val="006E30C9"/>
    <w:rsid w:val="006E4328"/>
    <w:rsid w:val="006F3F25"/>
    <w:rsid w:val="007146DC"/>
    <w:rsid w:val="0073431A"/>
    <w:rsid w:val="00737E1B"/>
    <w:rsid w:val="00742F08"/>
    <w:rsid w:val="00746076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350CC"/>
    <w:rsid w:val="00844645"/>
    <w:rsid w:val="00850AE9"/>
    <w:rsid w:val="0085416A"/>
    <w:rsid w:val="00861416"/>
    <w:rsid w:val="008708B1"/>
    <w:rsid w:val="00883C8C"/>
    <w:rsid w:val="00886DA3"/>
    <w:rsid w:val="008A6DC8"/>
    <w:rsid w:val="008C0499"/>
    <w:rsid w:val="008C3C01"/>
    <w:rsid w:val="008C6DD8"/>
    <w:rsid w:val="008D7E2E"/>
    <w:rsid w:val="008F71EA"/>
    <w:rsid w:val="00902313"/>
    <w:rsid w:val="0090326E"/>
    <w:rsid w:val="00903AEF"/>
    <w:rsid w:val="009157EF"/>
    <w:rsid w:val="00927041"/>
    <w:rsid w:val="009339BE"/>
    <w:rsid w:val="009459B9"/>
    <w:rsid w:val="00966025"/>
    <w:rsid w:val="00966381"/>
    <w:rsid w:val="00970608"/>
    <w:rsid w:val="0098142D"/>
    <w:rsid w:val="009A0F8B"/>
    <w:rsid w:val="009A248D"/>
    <w:rsid w:val="009B5489"/>
    <w:rsid w:val="009C3E90"/>
    <w:rsid w:val="00A15357"/>
    <w:rsid w:val="00A17E30"/>
    <w:rsid w:val="00A21B1F"/>
    <w:rsid w:val="00A31D63"/>
    <w:rsid w:val="00A40BD8"/>
    <w:rsid w:val="00A57535"/>
    <w:rsid w:val="00A74089"/>
    <w:rsid w:val="00A74636"/>
    <w:rsid w:val="00AA6FB7"/>
    <w:rsid w:val="00AC27A0"/>
    <w:rsid w:val="00AD53B3"/>
    <w:rsid w:val="00AD57E1"/>
    <w:rsid w:val="00AE519C"/>
    <w:rsid w:val="00AF0848"/>
    <w:rsid w:val="00AF7590"/>
    <w:rsid w:val="00B45B25"/>
    <w:rsid w:val="00B56CF3"/>
    <w:rsid w:val="00B6363C"/>
    <w:rsid w:val="00B67165"/>
    <w:rsid w:val="00B70F23"/>
    <w:rsid w:val="00B73EC8"/>
    <w:rsid w:val="00B75E69"/>
    <w:rsid w:val="00B81DB4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372D"/>
    <w:rsid w:val="00CA4408"/>
    <w:rsid w:val="00CA4953"/>
    <w:rsid w:val="00CA569F"/>
    <w:rsid w:val="00CB7730"/>
    <w:rsid w:val="00CC220B"/>
    <w:rsid w:val="00CD0686"/>
    <w:rsid w:val="00CD733E"/>
    <w:rsid w:val="00CE0C91"/>
    <w:rsid w:val="00CE6D4A"/>
    <w:rsid w:val="00CF6D65"/>
    <w:rsid w:val="00D12471"/>
    <w:rsid w:val="00D13712"/>
    <w:rsid w:val="00D55079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71C78"/>
    <w:rsid w:val="00E7446F"/>
    <w:rsid w:val="00E83E77"/>
    <w:rsid w:val="00E85C88"/>
    <w:rsid w:val="00E909A7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5347A"/>
    <w:rsid w:val="00F7587F"/>
    <w:rsid w:val="00F77FC0"/>
    <w:rsid w:val="00F9014E"/>
    <w:rsid w:val="00FA0C0D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2BB3-7932-4E16-B337-50348BE8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7845</TotalTime>
  <Pages>9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Киргинцева</cp:lastModifiedBy>
  <cp:revision>190</cp:revision>
  <dcterms:created xsi:type="dcterms:W3CDTF">2016-08-12T16:03:00Z</dcterms:created>
  <dcterms:modified xsi:type="dcterms:W3CDTF">2019-11-24T16:19:00Z</dcterms:modified>
</cp:coreProperties>
</file>