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B9" w:rsidRPr="005E47B9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FD30B2"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-3108960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7B9"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Муниципальное автономное общеобразовательное учреждение</w:t>
      </w:r>
    </w:p>
    <w:p w:rsid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«Прииртышская средняя общеобразовательная школа»</w:t>
      </w:r>
    </w:p>
    <w:p w:rsidR="00743A8D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743A8D" w:rsidRPr="005E47B9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E47B9" w:rsidRPr="005E47B9" w:rsidTr="001C3029">
        <w:trPr>
          <w:jc w:val="center"/>
        </w:trPr>
        <w:tc>
          <w:tcPr>
            <w:tcW w:w="5038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39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39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РАБОЧАЯ ПРОГРАММА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по предмету «Пение и музыка»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для обучающихся по адаптированной основной общеобразовательной программе ООО 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для детей с умственной отсталостью (интеллектуальными нарушениями)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7</w:t>
      </w: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 класса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на 2019-2020 учебный год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FF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FF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Составитель программы: Степанова Наталья Леонидовна,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учитель музыки высшей квалификационной категории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6663C5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2</w:t>
      </w:r>
      <w:r w:rsidR="005E47B9"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019 год</w:t>
      </w:r>
    </w:p>
    <w:p w:rsidR="005E47B9" w:rsidRDefault="005E47B9" w:rsidP="005319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47B9" w:rsidRPr="005E47B9" w:rsidRDefault="005E47B9" w:rsidP="00743A8D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color w:val="000000"/>
          <w:lang w:bidi="ru-RU"/>
        </w:rPr>
        <w:lastRenderedPageBreak/>
        <w:t xml:space="preserve">Рабочая программа по предмету «Пение и музыка» составлена в соответствии с </w:t>
      </w:r>
      <w:r w:rsidRPr="005E47B9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программой для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специальных (коррекционных) образовательных учреждений VIII вида: 5-9 кл.: В 2 сб. / Под ред. В.В. Ворон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 xml:space="preserve">ковой. — М.: Гуманитар.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Владос, 2008 г.; по Истории России: учеб. для 8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Владос, 2008 г.</w:t>
      </w:r>
    </w:p>
    <w:p w:rsidR="005E47B9" w:rsidRPr="005319E8" w:rsidRDefault="005E47B9" w:rsidP="005319E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A8D" w:rsidRPr="005E47B9" w:rsidRDefault="00743A8D" w:rsidP="00743A8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Требования к уровню подготовки</w:t>
      </w:r>
      <w:r w:rsidRPr="005E47B9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743A8D" w:rsidRPr="005E47B9" w:rsidRDefault="00743A8D" w:rsidP="00743A8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73"/>
        <w:gridCol w:w="9513"/>
      </w:tblGrid>
      <w:tr w:rsidR="00743A8D" w:rsidRPr="005E47B9" w:rsidTr="00341B89">
        <w:trPr>
          <w:trHeight w:val="210"/>
        </w:trPr>
        <w:tc>
          <w:tcPr>
            <w:tcW w:w="1783" w:type="pct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743A8D" w:rsidRPr="005E47B9" w:rsidTr="00341B89">
        <w:trPr>
          <w:trHeight w:val="210"/>
        </w:trPr>
        <w:tc>
          <w:tcPr>
            <w:tcW w:w="5000" w:type="pct"/>
            <w:gridSpan w:val="2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7</w:t>
            </w: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 xml:space="preserve"> класс</w:t>
            </w:r>
          </w:p>
        </w:tc>
      </w:tr>
      <w:tr w:rsidR="00743A8D" w:rsidRPr="005E47B9" w:rsidTr="00341B89">
        <w:trPr>
          <w:trHeight w:val="210"/>
        </w:trPr>
        <w:tc>
          <w:tcPr>
            <w:tcW w:w="1783" w:type="pct"/>
          </w:tcPr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наиболее известные классические и современные произведения из программы для слушания, самостоятельно определять и называть их указывать автора;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основные жанры музыкальных произведений;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 инструменты;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средства музыкальной выразительности;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музыкальные профессии и специальности;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творчества изученных композиторов;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народного музыкального творчества.</w:t>
            </w:r>
          </w:p>
          <w:p w:rsidR="00743A8D" w:rsidRPr="005E47B9" w:rsidRDefault="00743A8D" w:rsidP="00341B89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контролировать правильность самостоятельного исполнения в сопровождении фонограммы;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самостоятельно исполнять несколько песен;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отвечать на вопросы о прослушанных музыкальных произведениях;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определять характер, содержание произведения, ведущие средства музыкальной выразительности;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давать адекватную оценку качеству исполнения произведения.</w:t>
            </w:r>
          </w:p>
          <w:p w:rsidR="00743A8D" w:rsidRPr="005E47B9" w:rsidRDefault="00743A8D" w:rsidP="00341B89">
            <w:pPr>
              <w:widowControl w:val="0"/>
              <w:rPr>
                <w:rFonts w:ascii="Times New Roman" w:eastAsia="Courier New" w:hAnsi="Times New Roman" w:cs="Times New Roman"/>
                <w:color w:val="FF0000"/>
                <w:lang w:bidi="ru-RU"/>
              </w:rPr>
            </w:pPr>
          </w:p>
        </w:tc>
      </w:tr>
    </w:tbl>
    <w:p w:rsidR="00743A8D" w:rsidRPr="005E47B9" w:rsidRDefault="00743A8D" w:rsidP="00743A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43A8D" w:rsidRDefault="00743A8D" w:rsidP="00743A8D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  ПРОГРАММЫ</w:t>
      </w:r>
    </w:p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(1 час в неделю)</w:t>
      </w:r>
    </w:p>
    <w:p w:rsid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«легкая» и «серьезная».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«Все пройдет». Из кинофильма «Розыгрыш» — муз. А. Флярковского, сл. А. Дидурова.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«Отговорила роща золотая» — муз. Г. Пономаренко, сл. С. Есенина.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«Листья желтые» — муз. Р. Паулса, сл. Я. Петерса, пер. с латышского И. Шаферана.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«Школьный корабль» — муз. Г. Струве, сл. К. Ибряева.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«Московские окна» — муз. Т. Хренникова, сл. М. Матусовского.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инструменты.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«Волшебник-недоучка» — муз. А. Зацепина, сл Л. Дербенева.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«Колокола». Из телефильма «Приключения Электроника» — муз. Е. Крылатова, сл Ю. Энтина.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Вокальная и программная музыка.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«Песня остается с человеком» — муз. А. Островского, сл. С. Островского.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«Звездочка моя ясная» — муз. В. Семенова, сл. О. Фокиной.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«Надежда» — муз. А. Пахмутовой, сл. Н. Добронравова.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жанры.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«Хорошие девчата» — муз. А. Пахмутовой, сл. М. Матусовского.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«На безымянной высоте». Из кинофильма «Тишина» — муз. В. Баснера, ел. М. Матусовского.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«Первый дождь». Из кинофильма «Розыгрыш» — муз. А. Флярковского, сл. А. Дидурова.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«Темная ночь». Из кинофильма «Два бойца» — муз. Н. Богословского, сл. В. Агатова.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творчества русских композиторов классиков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С. Прокофьев. «Марш». Из оперы «Любовь к трем апельсинам».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Свиридов. «Увертюра». Из кинофильма «Время, вперед»</w:t>
      </w:r>
    </w:p>
    <w:p w:rsidR="00677005" w:rsidRDefault="00742F1B" w:rsidP="005E47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42F1B">
        <w:rPr>
          <w:color w:val="000000"/>
        </w:rPr>
        <w:t>Г. Свиридов. «Тройка». «Вальс». Из музыкальных иллюстраций к повести А. Пушкина «Метель».</w:t>
      </w:r>
    </w:p>
    <w:p w:rsidR="005E47B9" w:rsidRDefault="005E47B9" w:rsidP="005E47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Календарно- тематическое планирование 7 класс </w:t>
      </w:r>
      <w:r w:rsidR="007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(Приложение)</w:t>
      </w:r>
    </w:p>
    <w:tbl>
      <w:tblPr>
        <w:tblW w:w="141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5"/>
        <w:gridCol w:w="1140"/>
        <w:gridCol w:w="1244"/>
        <w:gridCol w:w="9443"/>
        <w:gridCol w:w="1638"/>
      </w:tblGrid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Корр.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5E47B9" w:rsidRPr="005E47B9" w:rsidTr="005E47B9">
        <w:trPr>
          <w:trHeight w:val="672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четверть. Тема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.«Музыка «легкая» и «серьезная» 8ч.</w:t>
            </w:r>
          </w:p>
        </w:tc>
      </w:tr>
      <w:tr w:rsidR="005E47B9" w:rsidRPr="005E47B9" w:rsidTr="004F393F">
        <w:trPr>
          <w:trHeight w:val="672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пройдет». Из кинофильма «Розыгрыш» — муз. А. Флярковского, сл. А. Дидурова.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«Дорога добра». Из мультфильма «Приключения Маленького Мука» — муз. М. Минкова, сл Ю. Энтина.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«Отговорила роща золотая» — муз. Г. Пономаренко, сл. С. Есенина.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«Листья желтые» — муз. Р. Паулса, сл. Я. Петерса, пер. с латышского И. Шаферана.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«Сторона моя». Песня Гудвина. Из мультфильма «Волшебник Изумрудного города» — муз. И. Космачева, сл. Л. Дербенева.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«Школьный корабль» — муз. Г. Струве, сл. К. Ибряева.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«Московские окна» — муз. Т. Хренникова, сл. М. Матусовского.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80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«Огромное небо» — муз. О. Фельцмана, сл. Р. Рождественского.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5E47B9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4F393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четверть. Тема</w:t>
            </w:r>
            <w:r w:rsidR="005E47B9"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.«Музыкальные инструменты»</w:t>
            </w:r>
            <w:r w:rsidR="005E47B9"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«Волшебник-недоучка» — муз. А. Зацепина, сл Л. Дербенева.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«Колокола». Из телефильма «Приключения Электроника» — муз. Е. Крылатова, сл Ю. Энтина.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05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«Песенка о хорошем настроении». Из кинофильма «Карнавальная ночь» — муз. А. Лепина, сл. В. Коростылева.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изученных песен.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5E47B9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4F393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Тема. </w:t>
            </w:r>
            <w:r w:rsidR="005E47B9"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«Вокальная и программная музыка» 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остается с человеком» — муз. А. Островского, сл. С. Островского.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7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«Санта Лючия» — итальянская народная песня, пер. В. Струева и Ю. Берниковской.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418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«Женька» — муз. Е. Жарковского, сл. К. Ваншенкина.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«Звездочка моя ясная» — муз. В. Семенова, сл. О. Фокиной.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93F" w:rsidRPr="005E47B9" w:rsidTr="003A170F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93F" w:rsidRPr="004F393F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4F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Тема.  «Вокальная и программная музыка»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«Надежда» — муз. А. Пахмутовой, сл. Н. Добронравова.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гардемаринов». Из телефильма «Гардемарины, вперед!» — муз. В. Лебедева, сл. Ю. Ряшенцева.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«Прощайте, скалистые горы» — муз. Е. Жарковского, сл. Н. Букина.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77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«Трус не играет в хоккей» — мух А. Пахмутовой, сл. С. Гребенникова и Н. Добронравова.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09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пройденных песен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5E47B9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«Честно говоря» — муз. С. Дьячкова сл. М. Ножкина.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«Хорошие девчата» — муз. А. Пахмутовой, сл. М. Матусовского.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«Березовый сок». Из кинофильма «Мировой парень» — муз. В. Баснера, сл. М. Матусовского.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безымянной высоте». Из кинофильма «Тишина» — муз. В. Баснера, ел. М. Матусовского.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«Первый дождь». Из кинофильма «Розыгрыш» — муз. А. Флярковского, сл. А. Дидурова.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93F" w:rsidRPr="005E47B9" w:rsidTr="00955B5A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93F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F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четверть.</w:t>
            </w:r>
            <w:r w:rsidRPr="004F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Тема.  «Вокальная и программная музыка»</w:t>
            </w:r>
          </w:p>
        </w:tc>
      </w:tr>
      <w:tr w:rsidR="005E47B9" w:rsidRPr="005E47B9" w:rsidTr="004F393F">
        <w:trPr>
          <w:trHeight w:val="799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«Темная ночь». Из кинофильма «Два бойца» — муз. Н. Богословского, ел. В. Агатова.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717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старого извозчика» — муз. Н. Богословского, ел. Я. Родионова.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610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туристов». Из оперы «А зори здесь тихие» — муз. К. Молчанова, сл. народные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563"/>
        </w:trPr>
        <w:tc>
          <w:tcPr>
            <w:tcW w:w="12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4F393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F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«Особенности творчества русских композиторов классиков» 5ч.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7B9" w:rsidRPr="005E47B9" w:rsidTr="004F393F">
        <w:trPr>
          <w:trHeight w:val="5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Особенности творчества русских композиторов классиков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9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Мусоргский. «Сцена юродивого». Из оперы «Борис Годунов».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94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Прокофьев. «Марш». Из оперы «Любовь к трем апельсинам».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94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Свиридов. «Увертюра». Из кинофильма «Время, вперед».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9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Свиридов. «Тройка». «Вальс». Из музыкальных иллюстраций к повести А. Пушкина «Метель».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47B9" w:rsidRPr="005E47B9" w:rsidTr="004F393F">
        <w:trPr>
          <w:trHeight w:val="5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песен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4F393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7B9" w:rsidRPr="005E47B9" w:rsidRDefault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E47B9" w:rsidRPr="005E47B9" w:rsidSect="005E4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191F"/>
    <w:multiLevelType w:val="multilevel"/>
    <w:tmpl w:val="FD2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7F53"/>
    <w:multiLevelType w:val="multilevel"/>
    <w:tmpl w:val="AB2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851AD"/>
    <w:multiLevelType w:val="hybridMultilevel"/>
    <w:tmpl w:val="342491FC"/>
    <w:lvl w:ilvl="0" w:tplc="00000008">
      <w:numFmt w:val="bullet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D6F7140"/>
    <w:multiLevelType w:val="multilevel"/>
    <w:tmpl w:val="E08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B41BF"/>
    <w:multiLevelType w:val="multilevel"/>
    <w:tmpl w:val="02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9E8"/>
    <w:rsid w:val="004F393F"/>
    <w:rsid w:val="005319E8"/>
    <w:rsid w:val="00543842"/>
    <w:rsid w:val="005E47B9"/>
    <w:rsid w:val="006663C5"/>
    <w:rsid w:val="00677005"/>
    <w:rsid w:val="007366A5"/>
    <w:rsid w:val="00742F1B"/>
    <w:rsid w:val="00743A8D"/>
    <w:rsid w:val="00CE4E41"/>
    <w:rsid w:val="00E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5AB"/>
  <w15:docId w15:val="{0A83657D-96BF-4E9E-9971-A9723BC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4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E47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5E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cp:lastPrinted>2019-10-08T07:17:00Z</cp:lastPrinted>
  <dcterms:created xsi:type="dcterms:W3CDTF">2019-10-08T03:11:00Z</dcterms:created>
  <dcterms:modified xsi:type="dcterms:W3CDTF">2020-01-14T05:12:00Z</dcterms:modified>
</cp:coreProperties>
</file>