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E4" w:rsidRPr="00664AA8" w:rsidRDefault="00664AA8" w:rsidP="00664AA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64AA8"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671E12AF" wp14:editId="07BFBD09">
            <wp:extent cx="6476281" cy="22002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4)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" r="1655" b="76366"/>
                    <a:stretch/>
                  </pic:blipFill>
                  <pic:spPr bwMode="auto">
                    <a:xfrm>
                      <a:off x="0" y="0"/>
                      <a:ext cx="6473513" cy="219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AA8" w:rsidRDefault="00F13A8F" w:rsidP="00664AA8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20"/>
          <w:szCs w:val="20"/>
        </w:rPr>
      </w:pPr>
      <w:r>
        <w:rPr>
          <w:rFonts w:ascii="Arial" w:hAnsi="Arial" w:cs="Arial"/>
          <w:b/>
          <w:color w:val="22272F"/>
          <w:sz w:val="20"/>
          <w:szCs w:val="20"/>
        </w:rPr>
        <w:t xml:space="preserve">о порядке </w:t>
      </w:r>
      <w:r w:rsidRPr="00F13A8F">
        <w:rPr>
          <w:rFonts w:ascii="Arial" w:hAnsi="Arial" w:cs="Arial"/>
          <w:b/>
          <w:color w:val="22272F"/>
          <w:sz w:val="20"/>
          <w:szCs w:val="20"/>
        </w:rPr>
        <w:t>и условия</w:t>
      </w:r>
      <w:r>
        <w:rPr>
          <w:rFonts w:ascii="Arial" w:hAnsi="Arial" w:cs="Arial"/>
          <w:b/>
          <w:color w:val="22272F"/>
          <w:sz w:val="20"/>
          <w:szCs w:val="20"/>
        </w:rPr>
        <w:t>х</w:t>
      </w:r>
      <w:r w:rsidRPr="00F13A8F">
        <w:rPr>
          <w:rFonts w:ascii="Arial" w:hAnsi="Arial" w:cs="Arial"/>
          <w:b/>
          <w:color w:val="22272F"/>
          <w:sz w:val="20"/>
          <w:szCs w:val="20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664AA8" w:rsidRDefault="00664AA8" w:rsidP="00664AA8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20"/>
          <w:szCs w:val="20"/>
        </w:rPr>
      </w:pPr>
    </w:p>
    <w:p w:rsidR="00664AA8" w:rsidRPr="00664AA8" w:rsidRDefault="00664AA8" w:rsidP="00664AA8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20"/>
          <w:szCs w:val="20"/>
        </w:rPr>
      </w:pPr>
      <w:r>
        <w:rPr>
          <w:rFonts w:ascii="Arial" w:hAnsi="Arial" w:cs="Arial"/>
          <w:b/>
          <w:color w:val="22272F"/>
          <w:sz w:val="20"/>
          <w:szCs w:val="20"/>
          <w:lang w:val="en-US"/>
        </w:rPr>
        <w:t>I</w:t>
      </w:r>
      <w:r>
        <w:rPr>
          <w:rFonts w:ascii="Arial" w:hAnsi="Arial" w:cs="Arial"/>
          <w:b/>
          <w:color w:val="22272F"/>
          <w:sz w:val="20"/>
          <w:szCs w:val="20"/>
        </w:rPr>
        <w:t xml:space="preserve">. </w:t>
      </w:r>
      <w:r w:rsidRPr="00664AA8">
        <w:rPr>
          <w:rFonts w:ascii="Arial" w:hAnsi="Arial" w:cs="Arial"/>
          <w:b/>
          <w:color w:val="22272F"/>
          <w:sz w:val="20"/>
          <w:szCs w:val="20"/>
        </w:rPr>
        <w:t>Общие положения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1.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3. Действие настоящего Порядка не распространяется на специальные учебно-воспитательные образовательные организации для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обучающихся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с </w:t>
      </w:r>
      <w:proofErr w:type="spellStart"/>
      <w:r w:rsidRPr="00664AA8">
        <w:rPr>
          <w:rFonts w:ascii="Arial" w:hAnsi="Arial" w:cs="Arial"/>
          <w:color w:val="22272F"/>
          <w:sz w:val="20"/>
          <w:szCs w:val="20"/>
        </w:rPr>
        <w:t>девиантным</w:t>
      </w:r>
      <w:proofErr w:type="spellEnd"/>
      <w:r w:rsidRPr="00664AA8">
        <w:rPr>
          <w:rFonts w:ascii="Arial" w:hAnsi="Arial" w:cs="Arial"/>
          <w:color w:val="22272F"/>
          <w:sz w:val="20"/>
          <w:szCs w:val="20"/>
        </w:rPr>
        <w:t xml:space="preserve">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4. Перевод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обучающихся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не зависит от периода (времени) учебного года.</w:t>
      </w:r>
    </w:p>
    <w:p w:rsidR="00664AA8" w:rsidRPr="00F13A8F" w:rsidRDefault="00664AA8" w:rsidP="00F13A8F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20"/>
          <w:szCs w:val="20"/>
        </w:rPr>
      </w:pPr>
      <w:r w:rsidRPr="00F13A8F">
        <w:rPr>
          <w:rFonts w:ascii="Arial" w:hAnsi="Arial" w:cs="Arial"/>
          <w:b/>
          <w:color w:val="22272F"/>
          <w:sz w:val="20"/>
          <w:szCs w:val="20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совершеннолетний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обучающийся или родители (законные представители) несовершеннолетнего обучающегося: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осуществляют выбор принимающей организации;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lastRenderedPageBreak/>
        <w:t xml:space="preserve">при отсутствии свободных мест в выбранной организации обращаются в </w:t>
      </w:r>
      <w:r w:rsidR="00F13A8F">
        <w:rPr>
          <w:rFonts w:ascii="Arial" w:hAnsi="Arial" w:cs="Arial"/>
          <w:color w:val="22272F"/>
          <w:sz w:val="20"/>
          <w:szCs w:val="20"/>
        </w:rPr>
        <w:t>отдел образования Тобольского муниципального района</w:t>
      </w:r>
      <w:r w:rsidRPr="00664AA8">
        <w:rPr>
          <w:rFonts w:ascii="Arial" w:hAnsi="Arial" w:cs="Arial"/>
          <w:color w:val="22272F"/>
          <w:sz w:val="20"/>
          <w:szCs w:val="20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обращаются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в исходную организацию с заявлением об отчислении обучающегося в связи с переводом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а) фамилия, имя, отчество (при наличии) обучающегося;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б) дата рождения;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в) класс и профиль обучения (при наличии);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8. Исходная организация выдает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совершеннолетнему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личное дело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обучающегося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>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9. Требование предоставления других документов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из исходной организации не допускается.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10. Указанные в </w:t>
      </w:r>
      <w:hyperlink r:id="rId6" w:anchor="/document/70653798/entry/8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8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 xml:space="preserve"> настоящего Порядка документы представляются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совершеннолетним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10.1.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</w:t>
      </w:r>
      <w:r w:rsidR="00F13A8F">
        <w:rPr>
          <w:rFonts w:ascii="Arial" w:hAnsi="Arial" w:cs="Arial"/>
          <w:color w:val="22272F"/>
          <w:sz w:val="20"/>
          <w:szCs w:val="20"/>
        </w:rPr>
        <w:t>ных представителей) обучающихся.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 </w:t>
      </w:r>
      <w:hyperlink r:id="rId7" w:anchor="/document/70653798/entry/8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8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Порядка, с указанием даты зачисления и класса.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акта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64AA8" w:rsidRPr="00F13A8F" w:rsidRDefault="00664AA8" w:rsidP="00F13A8F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20"/>
          <w:szCs w:val="20"/>
        </w:rPr>
      </w:pPr>
      <w:r w:rsidRPr="00F13A8F">
        <w:rPr>
          <w:rFonts w:ascii="Arial" w:hAnsi="Arial" w:cs="Arial"/>
          <w:b/>
          <w:color w:val="22272F"/>
          <w:sz w:val="20"/>
          <w:szCs w:val="20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</w:t>
      </w:r>
      <w:bookmarkStart w:id="0" w:name="_GoBack"/>
      <w:bookmarkEnd w:id="0"/>
      <w:r w:rsidRPr="00F13A8F">
        <w:rPr>
          <w:rFonts w:ascii="Arial" w:hAnsi="Arial" w:cs="Arial"/>
          <w:b/>
          <w:color w:val="22272F"/>
          <w:sz w:val="20"/>
          <w:szCs w:val="20"/>
        </w:rPr>
        <w:t>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 </w:t>
      </w:r>
      <w:hyperlink r:id="rId8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пунктом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разместить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указанное уведомление на своем официальном сайте в сети Интернет. Данное уведомление должно содержать </w:t>
      </w:r>
      <w:r w:rsidRPr="00664AA8">
        <w:rPr>
          <w:rFonts w:ascii="Arial" w:hAnsi="Arial" w:cs="Arial"/>
          <w:color w:val="22272F"/>
          <w:sz w:val="20"/>
          <w:szCs w:val="20"/>
        </w:rPr>
        <w:lastRenderedPageBreak/>
        <w:t>сроки предоставления письменных согласий лиц, указанных в </w:t>
      </w:r>
      <w:hyperlink r:id="rId9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Порядка, на перевод в принимающую организацию.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разместить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указанное уведомление на своем официальном сайте в сети Интернет: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664AA8">
        <w:rPr>
          <w:rFonts w:ascii="Arial" w:hAnsi="Arial" w:cs="Arial"/>
          <w:color w:val="22272F"/>
          <w:sz w:val="20"/>
          <w:szCs w:val="20"/>
        </w:rPr>
        <w:t>аккредитационные</w:t>
      </w:r>
      <w:proofErr w:type="spellEnd"/>
      <w:r w:rsidRPr="00664AA8">
        <w:rPr>
          <w:rFonts w:ascii="Arial" w:hAnsi="Arial" w:cs="Arial"/>
          <w:color w:val="22272F"/>
          <w:sz w:val="20"/>
          <w:szCs w:val="20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664AA8">
        <w:rPr>
          <w:rFonts w:ascii="Arial" w:hAnsi="Arial" w:cs="Arial"/>
          <w:color w:val="22272F"/>
          <w:sz w:val="20"/>
          <w:szCs w:val="20"/>
        </w:rPr>
        <w:t>аккредитационного</w:t>
      </w:r>
      <w:proofErr w:type="spellEnd"/>
      <w:r w:rsidRPr="00664AA8">
        <w:rPr>
          <w:rFonts w:ascii="Arial" w:hAnsi="Arial" w:cs="Arial"/>
          <w:color w:val="22272F"/>
          <w:sz w:val="20"/>
          <w:szCs w:val="20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 xml:space="preserve">в случае отказа </w:t>
      </w:r>
      <w:proofErr w:type="spellStart"/>
      <w:r w:rsidRPr="00664AA8">
        <w:rPr>
          <w:rFonts w:ascii="Arial" w:hAnsi="Arial" w:cs="Arial"/>
          <w:color w:val="22272F"/>
          <w:sz w:val="20"/>
          <w:szCs w:val="20"/>
        </w:rPr>
        <w:t>аккредитационного</w:t>
      </w:r>
      <w:proofErr w:type="spellEnd"/>
      <w:r w:rsidRPr="00664AA8">
        <w:rPr>
          <w:rFonts w:ascii="Arial" w:hAnsi="Arial" w:cs="Arial"/>
          <w:color w:val="22272F"/>
          <w:sz w:val="20"/>
          <w:szCs w:val="20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664AA8">
        <w:rPr>
          <w:rFonts w:ascii="Arial" w:hAnsi="Arial" w:cs="Arial"/>
          <w:color w:val="22272F"/>
          <w:sz w:val="20"/>
          <w:szCs w:val="20"/>
        </w:rPr>
        <w:t>аккредитационного</w:t>
      </w:r>
      <w:proofErr w:type="spellEnd"/>
      <w:r w:rsidRPr="00664AA8">
        <w:rPr>
          <w:rFonts w:ascii="Arial" w:hAnsi="Arial" w:cs="Arial"/>
          <w:color w:val="22272F"/>
          <w:sz w:val="20"/>
          <w:szCs w:val="20"/>
        </w:rPr>
        <w:t xml:space="preserve"> органа об отказе исходной организации в государственной аккредитации по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соответствующей образовательной программе.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15. Учредитель, за исключением случая, указанного в </w:t>
      </w:r>
      <w:hyperlink r:id="rId10" w:anchor="/document/70653798/entry/13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13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Порядка, осуществляет выбор принимающих организаций с использованием: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 </w:t>
      </w:r>
      <w:hyperlink r:id="rId11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18.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После получения соответствующих письменных согласий лиц, указанных в </w:t>
      </w:r>
      <w:hyperlink r:id="rId12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 xml:space="preserve"> 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</w:t>
      </w:r>
      <w:r w:rsidRPr="00664AA8">
        <w:rPr>
          <w:rFonts w:ascii="Arial" w:hAnsi="Arial" w:cs="Arial"/>
          <w:color w:val="22272F"/>
          <w:sz w:val="20"/>
          <w:szCs w:val="20"/>
        </w:rPr>
        <w:lastRenderedPageBreak/>
        <w:t>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19. В случае отказа от перевода в предлагаемую принимающую организацию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совершеннолетний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 </w:t>
      </w:r>
      <w:hyperlink r:id="rId13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Порядка, личные дела обучающихся.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21.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В распорядительном акте о зачислении делается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запись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64AA8" w:rsidRPr="00664AA8" w:rsidRDefault="00664AA8" w:rsidP="00664AA8">
      <w:pPr>
        <w:pStyle w:val="s1"/>
        <w:shd w:val="clear" w:color="auto" w:fill="FFFFFF"/>
        <w:contextualSpacing/>
        <w:jc w:val="both"/>
        <w:rPr>
          <w:rFonts w:ascii="Arial" w:hAnsi="Arial" w:cs="Arial"/>
          <w:color w:val="22272F"/>
          <w:sz w:val="20"/>
          <w:szCs w:val="20"/>
        </w:rPr>
      </w:pPr>
      <w:r w:rsidRPr="00664AA8">
        <w:rPr>
          <w:rFonts w:ascii="Arial" w:hAnsi="Arial" w:cs="Arial"/>
          <w:color w:val="22272F"/>
          <w:sz w:val="20"/>
          <w:szCs w:val="20"/>
        </w:rPr>
        <w:t xml:space="preserve">22.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664AA8">
        <w:rPr>
          <w:rFonts w:ascii="Arial" w:hAnsi="Arial" w:cs="Arial"/>
          <w:color w:val="22272F"/>
          <w:sz w:val="20"/>
          <w:szCs w:val="20"/>
        </w:rPr>
        <w:t>включающие</w:t>
      </w:r>
      <w:proofErr w:type="gramEnd"/>
      <w:r w:rsidRPr="00664AA8">
        <w:rPr>
          <w:rFonts w:ascii="Arial" w:hAnsi="Arial" w:cs="Arial"/>
          <w:color w:val="22272F"/>
          <w:sz w:val="20"/>
          <w:szCs w:val="20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 </w:t>
      </w:r>
      <w:hyperlink r:id="rId14" w:anchor="/document/70653798/entry/2" w:history="1">
        <w:r w:rsidRPr="00664AA8">
          <w:rPr>
            <w:rStyle w:val="a3"/>
            <w:rFonts w:ascii="Arial" w:hAnsi="Arial" w:cs="Arial"/>
            <w:color w:val="551A8B"/>
            <w:sz w:val="20"/>
            <w:szCs w:val="20"/>
            <w:u w:val="none"/>
          </w:rPr>
          <w:t>пункте 2</w:t>
        </w:r>
      </w:hyperlink>
      <w:r w:rsidRPr="00664AA8">
        <w:rPr>
          <w:rFonts w:ascii="Arial" w:hAnsi="Arial" w:cs="Arial"/>
          <w:color w:val="22272F"/>
          <w:sz w:val="20"/>
          <w:szCs w:val="20"/>
        </w:rPr>
        <w:t> настоящего Порядка.</w:t>
      </w:r>
    </w:p>
    <w:p w:rsidR="00664AA8" w:rsidRPr="00664AA8" w:rsidRDefault="00664AA8" w:rsidP="00664AA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664AA8" w:rsidRPr="00664AA8" w:rsidSect="00F13A8F">
      <w:pgSz w:w="11907" w:h="16839" w:code="9"/>
      <w:pgMar w:top="1134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D9"/>
    <w:rsid w:val="00664AA8"/>
    <w:rsid w:val="00A00028"/>
    <w:rsid w:val="00A76EE4"/>
    <w:rsid w:val="00F13A8F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4AA8"/>
    <w:rPr>
      <w:color w:val="0000FF"/>
      <w:u w:val="single"/>
    </w:rPr>
  </w:style>
  <w:style w:type="paragraph" w:customStyle="1" w:styleId="s1">
    <w:name w:val="s_1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4AA8"/>
    <w:rPr>
      <w:color w:val="0000FF"/>
      <w:u w:val="single"/>
    </w:rPr>
  </w:style>
  <w:style w:type="paragraph" w:customStyle="1" w:styleId="s1">
    <w:name w:val="s_1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66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86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2269</Words>
  <Characters>12938</Characters>
  <Application>Microsoft Office Word</Application>
  <DocSecurity>0</DocSecurity>
  <Lines>107</Lines>
  <Paragraphs>30</Paragraphs>
  <ScaleCrop>false</ScaleCrop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2019-11-28T18:38:00Z</dcterms:created>
  <dcterms:modified xsi:type="dcterms:W3CDTF">2019-11-28T18:45:00Z</dcterms:modified>
</cp:coreProperties>
</file>