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987DA6" w:rsidRDefault="00A96D07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«Технология» 1</w:t>
      </w:r>
      <w:r w:rsidR="00987DA6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682040" w:rsidRPr="00D53900" w:rsidRDefault="00682040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D12" w:rsidRPr="00D53900" w:rsidRDefault="007B1D12" w:rsidP="007B1D12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D53900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«Технология»</w:t>
      </w:r>
    </w:p>
    <w:p w:rsidR="007B1D12" w:rsidRPr="00D53900" w:rsidRDefault="007B1D12" w:rsidP="007B1D12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7B1D12" w:rsidRPr="00D53900" w:rsidRDefault="007B1D12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Общекультурные и общетрудовые компетенции</w:t>
            </w:r>
          </w:p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уважительно относиться к труду людей;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7B1D12" w:rsidRPr="00D53900" w:rsidRDefault="007B1D12" w:rsidP="002B5F12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развёрток.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7B1D12" w:rsidRPr="00D53900" w:rsidRDefault="007B1D12" w:rsidP="002B5F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B1D12" w:rsidRPr="00D53900" w:rsidRDefault="007B1D12" w:rsidP="007B1D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  <w:jc w:val="center"/>
      </w:pPr>
      <w:r w:rsidRPr="00D53900">
        <w:rPr>
          <w:b/>
          <w:bCs/>
        </w:rPr>
        <w:t>Содержание предмета «Технология»</w:t>
      </w:r>
    </w:p>
    <w:p w:rsidR="007B1D12" w:rsidRPr="00D53900" w:rsidRDefault="007B1D12" w:rsidP="007B1D12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  Раздел 1:</w:t>
      </w: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Природная мастерская (8 часов).</w:t>
      </w:r>
    </w:p>
    <w:p w:rsidR="007B1D12" w:rsidRPr="00D53900" w:rsidRDefault="007B1D12" w:rsidP="007B1D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Рукотворный и природный мир города. Рукотворный и природный мир села. На земле, на воде и в воздухе. Природа и творчество. Природные материалы. Экскурсия в природу. Работаем с природными материалами. Рабочее место. Листья и фантазии. Семена и фантазии. Веточки и фантазия. Фантазии из шишек, желудей, каштанов. Композиция из листьев. Что такое композиция? Орнамент из листьев. Что такое орнамент? Природный материал. Как их соединить?</w:t>
      </w:r>
    </w:p>
    <w:p w:rsidR="007B1D12" w:rsidRPr="00D53900" w:rsidRDefault="007B1D12" w:rsidP="007B1D12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  Раздел 2: Пластилиновая мастерская (5 часов).</w:t>
      </w:r>
    </w:p>
    <w:p w:rsidR="007B1D12" w:rsidRPr="00D53900" w:rsidRDefault="007B1D12" w:rsidP="007B1D12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Материалы для лепки. Что может пластилин? Баночка для мелочей. В мастерской кондитера. Как работает мастер? Узор из пластилиновых шариков в крышке. В море. Какие цвета и формы у морских обитателей? Пластилиновая живопись.</w:t>
      </w:r>
      <w:r w:rsidRPr="00D5390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Наши проекты. Аквариум.</w:t>
      </w:r>
    </w:p>
    <w:p w:rsidR="007B1D12" w:rsidRPr="00D53900" w:rsidRDefault="007B1D12" w:rsidP="007B1D12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Раздел 3: Бумажная мастерская (15 часов).</w:t>
      </w:r>
    </w:p>
    <w:p w:rsidR="007B1D12" w:rsidRPr="00D53900" w:rsidRDefault="007B1D12" w:rsidP="007B1D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Мастерская Деда Мороза и Снегурочки. Ёлки из бумажных полос.</w:t>
      </w:r>
      <w:r w:rsidRPr="00D5390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Наши проекты. Скоро новый год! Снежинки Деда Мороза.</w:t>
      </w: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Бумага. Какие у неё есть секреты? Школа оригами. Основные условные обозначения оригами. Заготовка квадратов разного размера. Базовые формы оригами. Обитатели пруда. Какие секреты у оригами? Фигурки оригами. «Бабочка». Животные зоопарка. Одна основа, а сколько фигурок? Фигурка «Божья коровка», «Птица». Наша родная армия. Подарок ко Дню Защитника Отечества. Ножницы. Что ты о них знаешь? Весенний праздник 8 марта. Как сделать подарок – портрет? Шаблон для чего он нужен? Как изготовить его из листа бумаги? Весенний цветок. Орнамент в полосе. Для чего нужен орнамент? Весна. Какие краски у весны? Весна пришла. Настроение весны. Что такое колорит? Весенние цветы из креповой бумаги. Праздники и традиции весны. Какие они? Корзинка для пасхального яйца.</w:t>
      </w:r>
    </w:p>
    <w:p w:rsidR="007B1D12" w:rsidRPr="00D53900" w:rsidRDefault="007B1D12" w:rsidP="007B1D12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  Раздел 4: Текстильная мастерская (5 часов).</w:t>
      </w:r>
    </w:p>
    <w:p w:rsidR="007B1D12" w:rsidRPr="00D53900" w:rsidRDefault="007B1D12" w:rsidP="007B1D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Мир тканей. Для чего нужны ткани? Маковые узелки. Игла-труженица. Что умеет игла? Лучи – узелки на солнышке. Вышивка. Для чего она нужна? Веселая игольница. Прямая строчка и перевивы. Для чего они нужны? Закладка. Прямая строчка и перевивы. Для чего они нужны? Игольница.</w:t>
      </w:r>
    </w:p>
    <w:p w:rsidR="00794489" w:rsidRPr="00D53900" w:rsidRDefault="00794489" w:rsidP="007B1D12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1D12" w:rsidRPr="00D53900" w:rsidRDefault="007B1D12" w:rsidP="007B1D1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7B1D12" w:rsidRPr="00D53900" w:rsidSect="00E946E2">
      <w:pgSz w:w="16838" w:h="11906" w:orient="landscape"/>
      <w:pgMar w:top="426" w:right="536" w:bottom="851" w:left="70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30700">
      <w:pPr>
        <w:spacing w:after="0" w:line="240" w:lineRule="auto"/>
      </w:pPr>
      <w:r>
        <w:separator/>
      </w:r>
    </w:p>
  </w:endnote>
  <w:endnote w:type="continuationSeparator" w:id="0">
    <w:p w:rsidR="00000000" w:rsidRDefault="00C3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30700">
      <w:pPr>
        <w:spacing w:after="0" w:line="240" w:lineRule="auto"/>
      </w:pPr>
      <w:r>
        <w:separator/>
      </w:r>
    </w:p>
  </w:footnote>
  <w:footnote w:type="continuationSeparator" w:id="0">
    <w:p w:rsidR="00000000" w:rsidRDefault="00C3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337B17"/>
    <w:rsid w:val="00545F78"/>
    <w:rsid w:val="005C5603"/>
    <w:rsid w:val="00682040"/>
    <w:rsid w:val="0072779D"/>
    <w:rsid w:val="00794489"/>
    <w:rsid w:val="007B1D12"/>
    <w:rsid w:val="00805F52"/>
    <w:rsid w:val="008460BD"/>
    <w:rsid w:val="008E0956"/>
    <w:rsid w:val="00912163"/>
    <w:rsid w:val="00922C1E"/>
    <w:rsid w:val="00972BDD"/>
    <w:rsid w:val="00987DA6"/>
    <w:rsid w:val="00A11C7F"/>
    <w:rsid w:val="00A8228A"/>
    <w:rsid w:val="00A96D07"/>
    <w:rsid w:val="00AA4DF3"/>
    <w:rsid w:val="00AB0F38"/>
    <w:rsid w:val="00AC44D0"/>
    <w:rsid w:val="00B32B4C"/>
    <w:rsid w:val="00BF490B"/>
    <w:rsid w:val="00C30700"/>
    <w:rsid w:val="00C44D7D"/>
    <w:rsid w:val="00C7584A"/>
    <w:rsid w:val="00D53900"/>
    <w:rsid w:val="00E946E2"/>
    <w:rsid w:val="00F047F0"/>
    <w:rsid w:val="00F069C2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424EA-17FA-40F1-9ED8-50CEC2C4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54</cp:revision>
  <dcterms:created xsi:type="dcterms:W3CDTF">2019-11-19T17:50:00Z</dcterms:created>
  <dcterms:modified xsi:type="dcterms:W3CDTF">2020-01-09T05:52:00Z</dcterms:modified>
</cp:coreProperties>
</file>